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6421" w14:textId="244FB5F3" w:rsidR="002402B3" w:rsidRDefault="002402B3" w:rsidP="00F30793">
      <w:pPr>
        <w:jc w:val="both"/>
        <w:rPr>
          <w:b/>
          <w:bCs/>
          <w:sz w:val="28"/>
          <w:szCs w:val="28"/>
        </w:rPr>
      </w:pPr>
      <w:r>
        <w:rPr>
          <w:noProof/>
        </w:rPr>
        <w:drawing>
          <wp:inline distT="0" distB="0" distL="0" distR="0" wp14:anchorId="30396ABE" wp14:editId="6FB33888">
            <wp:extent cx="1636525" cy="891540"/>
            <wp:effectExtent l="0" t="0" r="1905" b="3810"/>
            <wp:docPr id="20" name="Image 20" descr="Agrandissement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grandissement de l'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499" cy="894795"/>
                    </a:xfrm>
                    <a:prstGeom prst="rect">
                      <a:avLst/>
                    </a:prstGeom>
                    <a:noFill/>
                    <a:ln>
                      <a:noFill/>
                    </a:ln>
                  </pic:spPr>
                </pic:pic>
              </a:graphicData>
            </a:graphic>
          </wp:inline>
        </w:drawing>
      </w:r>
    </w:p>
    <w:p w14:paraId="476F5FC0" w14:textId="0ED60B4D" w:rsidR="00F30793" w:rsidRPr="007912FC" w:rsidRDefault="00F30793" w:rsidP="00F30793">
      <w:pPr>
        <w:jc w:val="both"/>
        <w:rPr>
          <w:sz w:val="28"/>
          <w:szCs w:val="28"/>
        </w:rPr>
      </w:pPr>
      <w:r w:rsidRPr="007912FC">
        <w:rPr>
          <w:b/>
          <w:bCs/>
          <w:sz w:val="28"/>
          <w:szCs w:val="28"/>
        </w:rPr>
        <w:t xml:space="preserve">« ACCÈS Évolution – Formation de tuteur », </w:t>
      </w:r>
      <w:r w:rsidRPr="007912FC">
        <w:rPr>
          <w:sz w:val="28"/>
          <w:szCs w:val="28"/>
        </w:rPr>
        <w:t>un dispositif de la Région des Pays de la Loire pour financer la formation au tutorat de dirigeants ou salariés d’entreprise pour demain intégrer de futurs collaborateurs en les accompagnant dans une prise de poste opérationnelle.</w:t>
      </w:r>
    </w:p>
    <w:p w14:paraId="16B91A5A" w14:textId="77777777" w:rsidR="00F30793" w:rsidRDefault="00F30793" w:rsidP="00F30793">
      <w:pPr>
        <w:jc w:val="both"/>
        <w:rPr>
          <w:sz w:val="28"/>
          <w:szCs w:val="28"/>
        </w:rPr>
      </w:pPr>
    </w:p>
    <w:p w14:paraId="56349AC1" w14:textId="0D470754" w:rsidR="00F30793" w:rsidRPr="007912FC" w:rsidRDefault="009E4266" w:rsidP="00F30793">
      <w:pPr>
        <w:jc w:val="both"/>
        <w:rPr>
          <w:sz w:val="28"/>
          <w:szCs w:val="28"/>
        </w:rPr>
      </w:pPr>
      <w:r>
        <w:rPr>
          <w:sz w:val="28"/>
          <w:szCs w:val="28"/>
        </w:rPr>
        <w:t xml:space="preserve">Entreprises, pour bénéficier du dispositif, </w:t>
      </w:r>
      <w:r w:rsidR="00F30793" w:rsidRPr="007912FC">
        <w:rPr>
          <w:sz w:val="28"/>
          <w:szCs w:val="28"/>
        </w:rPr>
        <w:t>contacter votre OPCO, cliquer sur le logo correspondant :</w:t>
      </w:r>
    </w:p>
    <w:p w14:paraId="3B21B076" w14:textId="77777777" w:rsidR="00F30793" w:rsidRDefault="00F30793" w:rsidP="00F30793">
      <w:pPr>
        <w:jc w:val="both"/>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186"/>
        <w:gridCol w:w="2595"/>
        <w:gridCol w:w="2526"/>
        <w:gridCol w:w="2136"/>
      </w:tblGrid>
      <w:tr w:rsidR="000C357F" w14:paraId="19DC9D1F" w14:textId="77777777" w:rsidTr="005E5747">
        <w:trPr>
          <w:trHeight w:val="1835"/>
          <w:jc w:val="center"/>
        </w:trPr>
        <w:tc>
          <w:tcPr>
            <w:tcW w:w="2976" w:type="dxa"/>
          </w:tcPr>
          <w:p w14:paraId="167B6A3F" w14:textId="77777777" w:rsidR="00F30793" w:rsidRDefault="00F30793" w:rsidP="00F30793">
            <w:pPr>
              <w:jc w:val="both"/>
            </w:pPr>
          </w:p>
          <w:p w14:paraId="40C5786C" w14:textId="77777777" w:rsidR="00540F20" w:rsidRDefault="00540F20" w:rsidP="00F30793">
            <w:pPr>
              <w:jc w:val="both"/>
            </w:pPr>
          </w:p>
          <w:p w14:paraId="17A7C263" w14:textId="77777777" w:rsidR="00F30793" w:rsidRDefault="00627B7E" w:rsidP="0028123A">
            <w:pPr>
              <w:jc w:val="center"/>
            </w:pPr>
            <w:r>
              <w:rPr>
                <w:noProof/>
              </w:rPr>
              <w:drawing>
                <wp:inline distT="0" distB="0" distL="0" distR="0" wp14:anchorId="711DE43C" wp14:editId="0108AFAC">
                  <wp:extent cx="1127760" cy="929640"/>
                  <wp:effectExtent l="0" t="0" r="0" b="3810"/>
                  <wp:docPr id="1" name="Image 1" descr="OCAPIAT">
                    <a:hlinkClick xmlns:a="http://schemas.openxmlformats.org/drawingml/2006/main" r:id="rId8" tooltip="OCAPIAT Pays de la Loi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8" tooltip="OCAPIAT Pays de la Loir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929640"/>
                          </a:xfrm>
                          <a:prstGeom prst="rect">
                            <a:avLst/>
                          </a:prstGeom>
                          <a:noFill/>
                          <a:ln>
                            <a:noFill/>
                          </a:ln>
                        </pic:spPr>
                      </pic:pic>
                    </a:graphicData>
                  </a:graphic>
                </wp:inline>
              </w:drawing>
            </w:r>
          </w:p>
        </w:tc>
        <w:tc>
          <w:tcPr>
            <w:tcW w:w="3186" w:type="dxa"/>
          </w:tcPr>
          <w:p w14:paraId="19D91F17" w14:textId="77777777" w:rsidR="00F30793" w:rsidRDefault="00F30793" w:rsidP="00F30793">
            <w:pPr>
              <w:jc w:val="both"/>
            </w:pPr>
          </w:p>
          <w:p w14:paraId="398A8801" w14:textId="77777777" w:rsidR="0028123A" w:rsidRDefault="0028123A" w:rsidP="00F30793">
            <w:pPr>
              <w:jc w:val="both"/>
            </w:pPr>
          </w:p>
          <w:p w14:paraId="12904F41" w14:textId="77777777" w:rsidR="00F30793" w:rsidRDefault="0028123A" w:rsidP="00F30793">
            <w:pPr>
              <w:jc w:val="both"/>
            </w:pPr>
            <w:r>
              <w:rPr>
                <w:noProof/>
              </w:rPr>
              <w:drawing>
                <wp:inline distT="0" distB="0" distL="0" distR="0" wp14:anchorId="33FFF65F" wp14:editId="754D6A2E">
                  <wp:extent cx="1884218" cy="586740"/>
                  <wp:effectExtent l="0" t="0" r="1905" b="3810"/>
                  <wp:docPr id="2" name="Image 2" descr="UNIFORMATION PAYS DE LA LOIRE">
                    <a:hlinkClick xmlns:a="http://schemas.openxmlformats.org/drawingml/2006/main" r:id="rId10" tooltip="UNIFORMATION PAYS DE LA LOI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10" tooltip="UNIFORMATION PAYS DE LA LOIRE"/>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118" cy="594494"/>
                          </a:xfrm>
                          <a:prstGeom prst="rect">
                            <a:avLst/>
                          </a:prstGeom>
                          <a:noFill/>
                          <a:ln>
                            <a:noFill/>
                          </a:ln>
                        </pic:spPr>
                      </pic:pic>
                    </a:graphicData>
                  </a:graphic>
                </wp:inline>
              </w:drawing>
            </w:r>
          </w:p>
        </w:tc>
        <w:tc>
          <w:tcPr>
            <w:tcW w:w="2595" w:type="dxa"/>
          </w:tcPr>
          <w:p w14:paraId="453D2FA1" w14:textId="77777777" w:rsidR="00F30793" w:rsidRDefault="00F30793" w:rsidP="00F30793">
            <w:pPr>
              <w:jc w:val="both"/>
            </w:pPr>
          </w:p>
          <w:p w14:paraId="5759041C" w14:textId="77777777" w:rsidR="0028123A" w:rsidRDefault="0028123A" w:rsidP="00F30793">
            <w:pPr>
              <w:jc w:val="both"/>
            </w:pPr>
          </w:p>
          <w:p w14:paraId="0CFF9119" w14:textId="77777777" w:rsidR="0028123A" w:rsidRDefault="0028123A" w:rsidP="00F30793">
            <w:pPr>
              <w:jc w:val="both"/>
            </w:pPr>
          </w:p>
          <w:p w14:paraId="436E2747" w14:textId="77777777" w:rsidR="0028123A" w:rsidRDefault="0028123A" w:rsidP="00F30793">
            <w:pPr>
              <w:jc w:val="both"/>
            </w:pPr>
            <w:r>
              <w:rPr>
                <w:noProof/>
              </w:rPr>
              <w:drawing>
                <wp:inline distT="0" distB="0" distL="0" distR="0" wp14:anchorId="4D672DEA" wp14:editId="050FC22F">
                  <wp:extent cx="1510744" cy="472440"/>
                  <wp:effectExtent l="0" t="0" r="0" b="3810"/>
                  <wp:docPr id="3" name="Image 3" descr="L'OPCOMMERCE">
                    <a:hlinkClick xmlns:a="http://schemas.openxmlformats.org/drawingml/2006/main" r:id="rId12" tooltip="L'OPCOMMER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hlinkClick r:id="rId12" tooltip="L'OPCOMMERCE"/>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4259" cy="486048"/>
                          </a:xfrm>
                          <a:prstGeom prst="rect">
                            <a:avLst/>
                          </a:prstGeom>
                          <a:noFill/>
                          <a:ln>
                            <a:noFill/>
                          </a:ln>
                        </pic:spPr>
                      </pic:pic>
                    </a:graphicData>
                  </a:graphic>
                </wp:inline>
              </w:drawing>
            </w:r>
          </w:p>
        </w:tc>
        <w:tc>
          <w:tcPr>
            <w:tcW w:w="2526" w:type="dxa"/>
          </w:tcPr>
          <w:p w14:paraId="73E5954C" w14:textId="77777777" w:rsidR="00F30793" w:rsidRDefault="00F30793" w:rsidP="00F30793">
            <w:pPr>
              <w:jc w:val="both"/>
            </w:pPr>
          </w:p>
          <w:p w14:paraId="499D81E4" w14:textId="77777777" w:rsidR="0028123A" w:rsidRDefault="0028123A" w:rsidP="00F30793">
            <w:pPr>
              <w:jc w:val="both"/>
            </w:pPr>
            <w:r>
              <w:rPr>
                <w:noProof/>
              </w:rPr>
              <w:drawing>
                <wp:inline distT="0" distB="0" distL="0" distR="0" wp14:anchorId="1CCEF60B" wp14:editId="1ADB84FF">
                  <wp:extent cx="1196340" cy="762467"/>
                  <wp:effectExtent l="0" t="0" r="3810" b="0"/>
                  <wp:docPr id="4" name="Image 4" descr="Constructys">
                    <a:hlinkClick xmlns:a="http://schemas.openxmlformats.org/drawingml/2006/main" r:id="rId14" tooltip="Constructy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hlinkClick r:id="rId14" tooltip="Constructys"/>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491" cy="774672"/>
                          </a:xfrm>
                          <a:prstGeom prst="rect">
                            <a:avLst/>
                          </a:prstGeom>
                          <a:noFill/>
                          <a:ln>
                            <a:noFill/>
                          </a:ln>
                        </pic:spPr>
                      </pic:pic>
                    </a:graphicData>
                  </a:graphic>
                </wp:inline>
              </w:drawing>
            </w:r>
          </w:p>
        </w:tc>
        <w:tc>
          <w:tcPr>
            <w:tcW w:w="2136" w:type="dxa"/>
          </w:tcPr>
          <w:p w14:paraId="3A8CD647" w14:textId="77777777" w:rsidR="00F30793" w:rsidRDefault="00F30793" w:rsidP="00F30793">
            <w:pPr>
              <w:jc w:val="both"/>
            </w:pPr>
          </w:p>
          <w:p w14:paraId="48054273" w14:textId="77777777" w:rsidR="0028123A" w:rsidRDefault="0028123A" w:rsidP="00F30793">
            <w:pPr>
              <w:jc w:val="both"/>
            </w:pPr>
          </w:p>
          <w:p w14:paraId="0CD31BC2" w14:textId="77777777" w:rsidR="0028123A" w:rsidRDefault="0028123A" w:rsidP="00F30793">
            <w:pPr>
              <w:jc w:val="both"/>
            </w:pPr>
            <w:r>
              <w:rPr>
                <w:noProof/>
              </w:rPr>
              <w:drawing>
                <wp:inline distT="0" distB="0" distL="0" distR="0" wp14:anchorId="051B6976" wp14:editId="3259C81B">
                  <wp:extent cx="1036320" cy="414528"/>
                  <wp:effectExtent l="0" t="0" r="0" b="5080"/>
                  <wp:docPr id="5" name="Image 5" descr="OPCO EP">
                    <a:hlinkClick xmlns:a="http://schemas.openxmlformats.org/drawingml/2006/main" r:id="rId16" tooltip="OPCO E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6" tooltip="OPCO EP"/>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4462" cy="421785"/>
                          </a:xfrm>
                          <a:prstGeom prst="rect">
                            <a:avLst/>
                          </a:prstGeom>
                          <a:noFill/>
                          <a:ln>
                            <a:noFill/>
                          </a:ln>
                        </pic:spPr>
                      </pic:pic>
                    </a:graphicData>
                  </a:graphic>
                </wp:inline>
              </w:drawing>
            </w:r>
          </w:p>
        </w:tc>
      </w:tr>
      <w:tr w:rsidR="000C357F" w14:paraId="51D83597" w14:textId="77777777" w:rsidTr="005E5747">
        <w:trPr>
          <w:trHeight w:val="1692"/>
          <w:jc w:val="center"/>
        </w:trPr>
        <w:tc>
          <w:tcPr>
            <w:tcW w:w="2976" w:type="dxa"/>
          </w:tcPr>
          <w:p w14:paraId="3F847837" w14:textId="77777777" w:rsidR="00F30793" w:rsidRDefault="00F30793" w:rsidP="00F30793">
            <w:pPr>
              <w:jc w:val="both"/>
            </w:pPr>
          </w:p>
          <w:p w14:paraId="5804BA88" w14:textId="77777777" w:rsidR="0028123A" w:rsidRPr="009A4A3C" w:rsidRDefault="0028123A" w:rsidP="00F30793">
            <w:pPr>
              <w:jc w:val="both"/>
              <w:rPr>
                <w:sz w:val="18"/>
                <w:szCs w:val="18"/>
              </w:rPr>
            </w:pPr>
          </w:p>
          <w:p w14:paraId="4874EA78" w14:textId="49A51513" w:rsidR="00F30793" w:rsidRDefault="009A4A3C" w:rsidP="00F30793">
            <w:pPr>
              <w:jc w:val="both"/>
            </w:pPr>
            <w:r>
              <w:rPr>
                <w:noProof/>
              </w:rPr>
              <w:drawing>
                <wp:inline distT="0" distB="0" distL="0" distR="0" wp14:anchorId="5D264D99" wp14:editId="5C707680">
                  <wp:extent cx="1752600" cy="596017"/>
                  <wp:effectExtent l="0" t="0" r="0" b="0"/>
                  <wp:docPr id="14" name="Image 14" descr="AKTO">
                    <a:hlinkClick xmlns:a="http://schemas.openxmlformats.org/drawingml/2006/main" r:id="rId18" tooltip="AK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AKTO">
                            <a:hlinkClick r:id="rId18" tooltip="AKTO"/>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4886" cy="641004"/>
                          </a:xfrm>
                          <a:prstGeom prst="rect">
                            <a:avLst/>
                          </a:prstGeom>
                          <a:noFill/>
                          <a:ln>
                            <a:noFill/>
                          </a:ln>
                        </pic:spPr>
                      </pic:pic>
                    </a:graphicData>
                  </a:graphic>
                </wp:inline>
              </w:drawing>
            </w:r>
          </w:p>
          <w:p w14:paraId="4853C91F" w14:textId="520E8335" w:rsidR="00F30793" w:rsidRDefault="00F30793" w:rsidP="00F30793">
            <w:pPr>
              <w:jc w:val="both"/>
            </w:pPr>
          </w:p>
        </w:tc>
        <w:tc>
          <w:tcPr>
            <w:tcW w:w="3186" w:type="dxa"/>
          </w:tcPr>
          <w:p w14:paraId="515787B2" w14:textId="77777777" w:rsidR="0028123A" w:rsidRDefault="0028123A" w:rsidP="0028123A">
            <w:pPr>
              <w:jc w:val="center"/>
              <w:rPr>
                <w:noProof/>
              </w:rPr>
            </w:pPr>
          </w:p>
          <w:p w14:paraId="25FDA4E9" w14:textId="77777777" w:rsidR="0028123A" w:rsidRDefault="0028123A" w:rsidP="0028123A">
            <w:pPr>
              <w:jc w:val="center"/>
            </w:pPr>
            <w:r>
              <w:rPr>
                <w:noProof/>
              </w:rPr>
              <w:drawing>
                <wp:inline distT="0" distB="0" distL="0" distR="0" wp14:anchorId="12A82049" wp14:editId="1BA99296">
                  <wp:extent cx="1452880" cy="817245"/>
                  <wp:effectExtent l="0" t="0" r="0" b="1905"/>
                  <wp:docPr id="8" name="Image 8" descr="OPCO 2i">
                    <a:hlinkClick xmlns:a="http://schemas.openxmlformats.org/drawingml/2006/main" r:id="rId20" tooltip="OPCO 2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hlinkClick r:id="rId20" tooltip="OPCO 2i"/>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6791" cy="819445"/>
                          </a:xfrm>
                          <a:prstGeom prst="rect">
                            <a:avLst/>
                          </a:prstGeom>
                          <a:noFill/>
                          <a:ln>
                            <a:noFill/>
                          </a:ln>
                        </pic:spPr>
                      </pic:pic>
                    </a:graphicData>
                  </a:graphic>
                </wp:inline>
              </w:drawing>
            </w:r>
          </w:p>
        </w:tc>
        <w:tc>
          <w:tcPr>
            <w:tcW w:w="2595" w:type="dxa"/>
          </w:tcPr>
          <w:p w14:paraId="0EAC520B" w14:textId="77777777" w:rsidR="00F30793" w:rsidRDefault="0028123A" w:rsidP="0028123A">
            <w:pPr>
              <w:jc w:val="center"/>
            </w:pPr>
            <w:r>
              <w:rPr>
                <w:noProof/>
              </w:rPr>
              <w:drawing>
                <wp:inline distT="0" distB="0" distL="0" distR="0" wp14:anchorId="1B659642" wp14:editId="51DF991A">
                  <wp:extent cx="1104900" cy="1104900"/>
                  <wp:effectExtent l="0" t="0" r="0" b="0"/>
                  <wp:docPr id="9" name="Image 9" descr="OPCO SANTE">
                    <a:hlinkClick xmlns:a="http://schemas.openxmlformats.org/drawingml/2006/main" r:id="rId22" tooltip="OPCO SAN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hlinkClick r:id="rId22" tooltip="OPCO SANTE"/>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526" w:type="dxa"/>
          </w:tcPr>
          <w:p w14:paraId="03D429D8" w14:textId="77777777" w:rsidR="00F30793" w:rsidRPr="0028123A" w:rsidRDefault="00F30793" w:rsidP="00F30793">
            <w:pPr>
              <w:jc w:val="both"/>
              <w:rPr>
                <w:noProof/>
                <w:sz w:val="20"/>
                <w:szCs w:val="20"/>
              </w:rPr>
            </w:pPr>
          </w:p>
          <w:p w14:paraId="7D55FFA2" w14:textId="11D987FA" w:rsidR="0028123A" w:rsidRDefault="000C357F" w:rsidP="00F30793">
            <w:pPr>
              <w:jc w:val="both"/>
            </w:pPr>
            <w:r>
              <w:rPr>
                <w:noProof/>
              </w:rPr>
              <w:drawing>
                <wp:inline distT="0" distB="0" distL="0" distR="0" wp14:anchorId="2BBF7A8E" wp14:editId="55BCC389">
                  <wp:extent cx="1358900" cy="815340"/>
                  <wp:effectExtent l="0" t="0" r="0" b="3810"/>
                  <wp:docPr id="19" name="Image 19" descr="Une image contenant texte, clipart&#10;&#10;Description générée automatiquement">
                    <a:hlinkClick xmlns:a="http://schemas.openxmlformats.org/drawingml/2006/main" r:id="rId24" tooltip="ATL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hlinkClick r:id="rId24" tooltip="ATLAS"/>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8900" cy="815340"/>
                          </a:xfrm>
                          <a:prstGeom prst="rect">
                            <a:avLst/>
                          </a:prstGeom>
                          <a:noFill/>
                          <a:ln>
                            <a:noFill/>
                          </a:ln>
                        </pic:spPr>
                      </pic:pic>
                    </a:graphicData>
                  </a:graphic>
                </wp:inline>
              </w:drawing>
            </w:r>
          </w:p>
        </w:tc>
        <w:tc>
          <w:tcPr>
            <w:tcW w:w="2136" w:type="dxa"/>
          </w:tcPr>
          <w:p w14:paraId="673CE495" w14:textId="77777777" w:rsidR="00F30793" w:rsidRDefault="00F30793" w:rsidP="00F30793">
            <w:pPr>
              <w:jc w:val="both"/>
              <w:rPr>
                <w:noProof/>
              </w:rPr>
            </w:pPr>
          </w:p>
          <w:p w14:paraId="261A165A" w14:textId="77777777" w:rsidR="0028123A" w:rsidRDefault="0028123A" w:rsidP="00F30793">
            <w:pPr>
              <w:jc w:val="both"/>
            </w:pPr>
            <w:r>
              <w:rPr>
                <w:noProof/>
              </w:rPr>
              <w:drawing>
                <wp:inline distT="0" distB="0" distL="0" distR="0" wp14:anchorId="5D617787" wp14:editId="0467D97D">
                  <wp:extent cx="1216991" cy="662940"/>
                  <wp:effectExtent l="0" t="0" r="2540" b="3810"/>
                  <wp:docPr id="11" name="Image 11" descr="AFDAS">
                    <a:hlinkClick xmlns:a="http://schemas.openxmlformats.org/drawingml/2006/main" r:id="rId26" tooltip="AFD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hlinkClick r:id="rId26" tooltip="AFDAS"/>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142" cy="674462"/>
                          </a:xfrm>
                          <a:prstGeom prst="rect">
                            <a:avLst/>
                          </a:prstGeom>
                          <a:noFill/>
                          <a:ln>
                            <a:noFill/>
                          </a:ln>
                        </pic:spPr>
                      </pic:pic>
                    </a:graphicData>
                  </a:graphic>
                </wp:inline>
              </w:drawing>
            </w:r>
          </w:p>
        </w:tc>
      </w:tr>
    </w:tbl>
    <w:p w14:paraId="6E8CB2DA" w14:textId="3F84D0CD" w:rsidR="00F30793" w:rsidRDefault="00F30793" w:rsidP="00F30793">
      <w:pPr>
        <w:jc w:val="both"/>
      </w:pPr>
    </w:p>
    <w:p w14:paraId="383F8689" w14:textId="61A4BBC9" w:rsidR="00F30793" w:rsidRDefault="0028123A" w:rsidP="00F30793">
      <w:pPr>
        <w:jc w:val="both"/>
      </w:pPr>
      <w:r w:rsidRPr="007912FC">
        <w:rPr>
          <w:sz w:val="28"/>
          <w:szCs w:val="28"/>
        </w:rPr>
        <w:t>Pour trouver l’OPCO auquel votre entreprise est rattachée cliquez</w:t>
      </w:r>
      <w:hyperlink r:id="rId28" w:history="1">
        <w:r w:rsidRPr="007912FC">
          <w:rPr>
            <w:rStyle w:val="Lienhypertexte"/>
            <w:sz w:val="28"/>
            <w:szCs w:val="28"/>
          </w:rPr>
          <w:t xml:space="preserve"> </w:t>
        </w:r>
        <w:r w:rsidRPr="007912FC">
          <w:rPr>
            <w:rStyle w:val="Lienhypertexte"/>
            <w:rFonts w:ascii="Segoe UI Emoji" w:hAnsi="Segoe UI Emoji" w:cs="Segoe UI Emoji"/>
            <w:sz w:val="28"/>
            <w:szCs w:val="28"/>
          </w:rPr>
          <w:t>🤚</w:t>
        </w:r>
      </w:hyperlink>
    </w:p>
    <w:sectPr w:rsidR="00F30793" w:rsidSect="0028123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93"/>
    <w:rsid w:val="000A06AC"/>
    <w:rsid w:val="000C357F"/>
    <w:rsid w:val="001A560B"/>
    <w:rsid w:val="00203023"/>
    <w:rsid w:val="002402B3"/>
    <w:rsid w:val="0028123A"/>
    <w:rsid w:val="00392465"/>
    <w:rsid w:val="0039505F"/>
    <w:rsid w:val="003F5734"/>
    <w:rsid w:val="00433145"/>
    <w:rsid w:val="004430EF"/>
    <w:rsid w:val="004C091A"/>
    <w:rsid w:val="004E6CBE"/>
    <w:rsid w:val="00540F20"/>
    <w:rsid w:val="00547F06"/>
    <w:rsid w:val="005B2C12"/>
    <w:rsid w:val="005D2000"/>
    <w:rsid w:val="005E5747"/>
    <w:rsid w:val="00627B7E"/>
    <w:rsid w:val="00692FFC"/>
    <w:rsid w:val="006A4238"/>
    <w:rsid w:val="006E3268"/>
    <w:rsid w:val="007139BA"/>
    <w:rsid w:val="00740FD8"/>
    <w:rsid w:val="00763B73"/>
    <w:rsid w:val="007912FC"/>
    <w:rsid w:val="008509F7"/>
    <w:rsid w:val="00851745"/>
    <w:rsid w:val="008E4A2F"/>
    <w:rsid w:val="008E7B79"/>
    <w:rsid w:val="00953F9D"/>
    <w:rsid w:val="009866BC"/>
    <w:rsid w:val="009A4A3C"/>
    <w:rsid w:val="009A699B"/>
    <w:rsid w:val="009C7958"/>
    <w:rsid w:val="009E4266"/>
    <w:rsid w:val="009F7B94"/>
    <w:rsid w:val="00A94868"/>
    <w:rsid w:val="00B263DD"/>
    <w:rsid w:val="00B31A23"/>
    <w:rsid w:val="00B50E33"/>
    <w:rsid w:val="00B5662C"/>
    <w:rsid w:val="00B777DD"/>
    <w:rsid w:val="00CC551E"/>
    <w:rsid w:val="00D50288"/>
    <w:rsid w:val="00DB368B"/>
    <w:rsid w:val="00DF2FF4"/>
    <w:rsid w:val="00EC1DD2"/>
    <w:rsid w:val="00EC52E5"/>
    <w:rsid w:val="00EC5979"/>
    <w:rsid w:val="00F30793"/>
    <w:rsid w:val="00FE1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85CB"/>
  <w15:chartTrackingRefBased/>
  <w15:docId w15:val="{9269CC84-7E21-4E64-BE7F-B417F68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0793"/>
    <w:rPr>
      <w:color w:val="0563C1" w:themeColor="hyperlink"/>
      <w:u w:val="single"/>
    </w:rPr>
  </w:style>
  <w:style w:type="character" w:styleId="Mentionnonrsolue">
    <w:name w:val="Unresolved Mention"/>
    <w:basedOn w:val="Policepardfaut"/>
    <w:uiPriority w:val="99"/>
    <w:semiHidden/>
    <w:unhideWhenUsed/>
    <w:rsid w:val="00F30793"/>
    <w:rPr>
      <w:color w:val="605E5C"/>
      <w:shd w:val="clear" w:color="auto" w:fill="E1DFDD"/>
    </w:rPr>
  </w:style>
  <w:style w:type="table" w:styleId="Grilledutableau">
    <w:name w:val="Table Grid"/>
    <w:basedOn w:val="TableauNormal"/>
    <w:uiPriority w:val="39"/>
    <w:rsid w:val="00F30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7B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B94"/>
    <w:rPr>
      <w:rFonts w:ascii="Segoe UI" w:hAnsi="Segoe UI" w:cs="Segoe UI"/>
      <w:sz w:val="18"/>
      <w:szCs w:val="18"/>
    </w:rPr>
  </w:style>
  <w:style w:type="character" w:styleId="Marquedecommentaire">
    <w:name w:val="annotation reference"/>
    <w:basedOn w:val="Policepardfaut"/>
    <w:uiPriority w:val="99"/>
    <w:semiHidden/>
    <w:unhideWhenUsed/>
    <w:rsid w:val="006E3268"/>
    <w:rPr>
      <w:sz w:val="16"/>
      <w:szCs w:val="16"/>
    </w:rPr>
  </w:style>
  <w:style w:type="paragraph" w:styleId="Commentaire">
    <w:name w:val="annotation text"/>
    <w:basedOn w:val="Normal"/>
    <w:link w:val="CommentaireCar"/>
    <w:uiPriority w:val="99"/>
    <w:semiHidden/>
    <w:unhideWhenUsed/>
    <w:rsid w:val="006E3268"/>
    <w:pPr>
      <w:spacing w:line="240" w:lineRule="auto"/>
    </w:pPr>
    <w:rPr>
      <w:sz w:val="20"/>
      <w:szCs w:val="20"/>
    </w:rPr>
  </w:style>
  <w:style w:type="character" w:customStyle="1" w:styleId="CommentaireCar">
    <w:name w:val="Commentaire Car"/>
    <w:basedOn w:val="Policepardfaut"/>
    <w:link w:val="Commentaire"/>
    <w:uiPriority w:val="99"/>
    <w:semiHidden/>
    <w:rsid w:val="006E3268"/>
    <w:rPr>
      <w:sz w:val="20"/>
      <w:szCs w:val="20"/>
    </w:rPr>
  </w:style>
  <w:style w:type="paragraph" w:styleId="Objetducommentaire">
    <w:name w:val="annotation subject"/>
    <w:basedOn w:val="Commentaire"/>
    <w:next w:val="Commentaire"/>
    <w:link w:val="ObjetducommentaireCar"/>
    <w:uiPriority w:val="99"/>
    <w:semiHidden/>
    <w:unhideWhenUsed/>
    <w:rsid w:val="006E3268"/>
    <w:rPr>
      <w:b/>
      <w:bCs/>
    </w:rPr>
  </w:style>
  <w:style w:type="character" w:customStyle="1" w:styleId="ObjetducommentaireCar">
    <w:name w:val="Objet du commentaire Car"/>
    <w:basedOn w:val="CommentaireCar"/>
    <w:link w:val="Objetducommentaire"/>
    <w:uiPriority w:val="99"/>
    <w:semiHidden/>
    <w:rsid w:val="006E3268"/>
    <w:rPr>
      <w:b/>
      <w:bCs/>
      <w:sz w:val="20"/>
      <w:szCs w:val="20"/>
    </w:rPr>
  </w:style>
  <w:style w:type="character" w:styleId="Lienhypertextesuivivisit">
    <w:name w:val="FollowedHyperlink"/>
    <w:basedOn w:val="Policepardfaut"/>
    <w:uiPriority w:val="99"/>
    <w:semiHidden/>
    <w:unhideWhenUsed/>
    <w:rsid w:val="009A6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piat.fr/direction-regionale-pays-de-la-loire/" TargetMode="External"/><Relationship Id="rId13" Type="http://schemas.openxmlformats.org/officeDocument/2006/relationships/image" Target="media/image4.jpeg"/><Relationship Id="rId18" Type="http://schemas.openxmlformats.org/officeDocument/2006/relationships/hyperlink" Target="https://www.akto.fr/contact/" TargetMode="External"/><Relationship Id="rId26" Type="http://schemas.openxmlformats.org/officeDocument/2006/relationships/hyperlink" Target="https://www.afdas.com/en-region/delegation-pays-de-la-loire.html"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lopcommerce.com/contact/"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opcoep.fr/nous-contacter" TargetMode="External"/><Relationship Id="rId20" Type="http://schemas.openxmlformats.org/officeDocument/2006/relationships/hyperlink" Target="https://www.opco2i.fr/nous-connaitre/opco-2i-dans-votre-region/2i-pays-de-la-loi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opco-atlas.fr/contact.html"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hyperlink" Target="https://www.transopco.info/" TargetMode="External"/><Relationship Id="rId10" Type="http://schemas.openxmlformats.org/officeDocument/2006/relationships/hyperlink" Target="https://www.uniformation.fr/"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constructys.fr/constructys-pays-de-la-loire/contacts/" TargetMode="External"/><Relationship Id="rId22" Type="http://schemas.openxmlformats.org/officeDocument/2006/relationships/hyperlink" Target="https://www.opco-sante.fr/nous_contacter" TargetMode="External"/><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F64E0B869CF46BE79EC4B3AA5538C" ma:contentTypeVersion="8" ma:contentTypeDescription="Crée un document." ma:contentTypeScope="" ma:versionID="5bcd8cdec6cc8a6299f1645ebc52f23f">
  <xsd:schema xmlns:xsd="http://www.w3.org/2001/XMLSchema" xmlns:xs="http://www.w3.org/2001/XMLSchema" xmlns:p="http://schemas.microsoft.com/office/2006/metadata/properties" xmlns:ns2="d8234f21-88da-44b3-86c3-86350057acf6" xmlns:ns3="a5953646-3dd5-45c4-ba0f-c611806ea6ec" targetNamespace="http://schemas.microsoft.com/office/2006/metadata/properties" ma:root="true" ma:fieldsID="b0fd90521e4cdd960c37b2a8a2c09ac4" ns2:_="" ns3:_="">
    <xsd:import namespace="d8234f21-88da-44b3-86c3-86350057acf6"/>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4f21-88da-44b3-86c3-86350057a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c4a7e2-445c-432e-8bca-8381b2d8ceb4}" ma:internalName="TaxCatchAll" ma:showField="CatchAllData" ma:web="a5953646-3dd5-45c4-ba0f-c611806e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953646-3dd5-45c4-ba0f-c611806ea6ec"/>
    <lcf76f155ced4ddcb4097134ff3c332f xmlns="d8234f21-88da-44b3-86c3-86350057a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6D4284-41A9-409D-84D9-F8F601B07E3A}">
  <ds:schemaRefs>
    <ds:schemaRef ds:uri="http://schemas.microsoft.com/sharepoint/v3/contenttype/forms"/>
  </ds:schemaRefs>
</ds:datastoreItem>
</file>

<file path=customXml/itemProps2.xml><?xml version="1.0" encoding="utf-8"?>
<ds:datastoreItem xmlns:ds="http://schemas.openxmlformats.org/officeDocument/2006/customXml" ds:itemID="{F901D122-F03D-4751-AD82-18097AC35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4f21-88da-44b3-86c3-86350057acf6"/>
    <ds:schemaRef ds:uri="a5953646-3dd5-45c4-ba0f-c611806e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9A00B-93E8-4334-82D3-1EBBA99846E3}">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a5953646-3dd5-45c4-ba0f-c611806ea6ec"/>
    <ds:schemaRef ds:uri="d8234f21-88da-44b3-86c3-86350057acf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451</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CharactersWithSpaces>
  <SharedDoc>false</SharedDoc>
  <HLinks>
    <vt:vector size="6" baseType="variant">
      <vt:variant>
        <vt:i4>7798838</vt:i4>
      </vt:variant>
      <vt:variant>
        <vt:i4>0</vt:i4>
      </vt:variant>
      <vt:variant>
        <vt:i4>0</vt:i4>
      </vt:variant>
      <vt:variant>
        <vt:i4>5</vt:i4>
      </vt:variant>
      <vt:variant>
        <vt:lpwstr>https://www.transopco.info/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CAMARET Sandra</dc:creator>
  <cp:keywords/>
  <dc:description/>
  <cp:lastModifiedBy>.</cp:lastModifiedBy>
  <cp:revision>3</cp:revision>
  <dcterms:created xsi:type="dcterms:W3CDTF">2022-09-16T12:21:00Z</dcterms:created>
  <dcterms:modified xsi:type="dcterms:W3CDTF">2022-09-16T12:21:00Z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0x010100427F64E0B869CF46BE79EC4B3AA5538C</vt:lpwstr>
  </property>
  <property fmtid="{D5CDD505-2E9C-101B-9397-08002B2CF9AE}" pid="3" name="MediaServiceImageTags">
    <vt:lpwstr/>
  </property>
</Properties>
</file>