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82336" w14:textId="77777777" w:rsidR="00554AD8" w:rsidRDefault="00C81D9C" w:rsidP="00A84E4D">
      <w:pPr>
        <w:spacing w:after="0" w:line="240" w:lineRule="auto"/>
        <w:jc w:val="center"/>
        <w:rPr>
          <w:rFonts w:ascii="Arial" w:hAnsi="Arial" w:cs="Arial"/>
          <w:b/>
          <w:sz w:val="32"/>
          <w:szCs w:val="20"/>
        </w:rPr>
      </w:pPr>
      <w:bookmarkStart w:id="0" w:name="_top"/>
      <w:bookmarkEnd w:id="0"/>
      <w:r>
        <w:rPr>
          <w:rFonts w:ascii="Candara-Bold" w:hAnsi="Candara-Bold" w:cs="Candara-Bold"/>
          <w:b/>
          <w:bCs/>
          <w:noProof/>
          <w:color w:val="333399"/>
          <w:lang w:eastAsia="fr-FR"/>
        </w:rPr>
        <w:drawing>
          <wp:anchor distT="0" distB="0" distL="114300" distR="114300" simplePos="0" relativeHeight="251658240" behindDoc="0" locked="0" layoutInCell="1" allowOverlap="1" wp14:anchorId="5DE69F58" wp14:editId="737BDE30">
            <wp:simplePos x="0" y="0"/>
            <wp:positionH relativeFrom="column">
              <wp:posOffset>-310042</wp:posOffset>
            </wp:positionH>
            <wp:positionV relativeFrom="paragraph">
              <wp:posOffset>-292735</wp:posOffset>
            </wp:positionV>
            <wp:extent cx="2173605" cy="621030"/>
            <wp:effectExtent l="0" t="0" r="0" b="7620"/>
            <wp:wrapNone/>
            <wp:docPr id="2" name="Image 2" descr="Logo_Region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gion_coule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3605"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ABBF62" w14:textId="77777777" w:rsidR="00554AD8" w:rsidRDefault="00554AD8" w:rsidP="00A84E4D">
      <w:pPr>
        <w:spacing w:after="0" w:line="240" w:lineRule="auto"/>
        <w:jc w:val="center"/>
        <w:rPr>
          <w:rFonts w:ascii="Arial" w:hAnsi="Arial" w:cs="Arial"/>
          <w:b/>
          <w:sz w:val="32"/>
          <w:szCs w:val="20"/>
        </w:rPr>
      </w:pPr>
    </w:p>
    <w:p w14:paraId="08D9FA9B" w14:textId="77777777" w:rsidR="00C81D9C" w:rsidRDefault="00C81D9C" w:rsidP="00A84E4D">
      <w:pPr>
        <w:spacing w:after="0" w:line="240" w:lineRule="auto"/>
        <w:jc w:val="center"/>
        <w:rPr>
          <w:rFonts w:ascii="Arial" w:hAnsi="Arial" w:cs="Arial"/>
          <w:b/>
          <w:sz w:val="32"/>
          <w:szCs w:val="20"/>
        </w:rPr>
      </w:pPr>
    </w:p>
    <w:p w14:paraId="2D6FC448" w14:textId="77777777" w:rsidR="00C81D9C" w:rsidRDefault="00C81D9C" w:rsidP="00A84E4D">
      <w:pPr>
        <w:spacing w:after="0" w:line="240" w:lineRule="auto"/>
        <w:jc w:val="center"/>
        <w:rPr>
          <w:rFonts w:ascii="Arial" w:hAnsi="Arial" w:cs="Arial"/>
          <w:b/>
          <w:sz w:val="32"/>
          <w:szCs w:val="20"/>
        </w:rPr>
      </w:pPr>
    </w:p>
    <w:p w14:paraId="33C9CBEF" w14:textId="77777777" w:rsidR="00C81D9C" w:rsidRDefault="00C81D9C" w:rsidP="00A84E4D">
      <w:pPr>
        <w:spacing w:after="0" w:line="240" w:lineRule="auto"/>
        <w:jc w:val="center"/>
        <w:rPr>
          <w:rFonts w:ascii="Arial" w:hAnsi="Arial" w:cs="Arial"/>
          <w:b/>
          <w:sz w:val="32"/>
          <w:szCs w:val="20"/>
        </w:rPr>
      </w:pPr>
    </w:p>
    <w:p w14:paraId="5FA15821" w14:textId="77777777" w:rsidR="00C81D9C" w:rsidRDefault="00C81D9C" w:rsidP="00A84E4D">
      <w:pPr>
        <w:spacing w:after="0" w:line="240" w:lineRule="auto"/>
        <w:jc w:val="center"/>
        <w:rPr>
          <w:rFonts w:ascii="Arial" w:hAnsi="Arial" w:cs="Arial"/>
          <w:b/>
          <w:sz w:val="32"/>
          <w:szCs w:val="20"/>
        </w:rPr>
      </w:pPr>
    </w:p>
    <w:p w14:paraId="4BBECEB1" w14:textId="77777777" w:rsidR="004F50FC" w:rsidRDefault="004F50FC" w:rsidP="00A84E4D">
      <w:pPr>
        <w:spacing w:after="0" w:line="240" w:lineRule="auto"/>
        <w:jc w:val="center"/>
        <w:rPr>
          <w:rFonts w:ascii="Arial" w:hAnsi="Arial" w:cs="Arial"/>
          <w:b/>
          <w:sz w:val="32"/>
          <w:szCs w:val="20"/>
        </w:rPr>
      </w:pPr>
    </w:p>
    <w:p w14:paraId="720C3AEF" w14:textId="77777777" w:rsidR="004F50FC" w:rsidRDefault="004F50FC" w:rsidP="00B53629">
      <w:pPr>
        <w:spacing w:after="0" w:line="360" w:lineRule="auto"/>
        <w:jc w:val="center"/>
        <w:rPr>
          <w:rFonts w:ascii="Arial" w:hAnsi="Arial" w:cs="Arial"/>
          <w:b/>
          <w:sz w:val="36"/>
          <w:szCs w:val="36"/>
        </w:rPr>
      </w:pPr>
    </w:p>
    <w:p w14:paraId="5A3DCC79" w14:textId="77777777" w:rsidR="00B53629" w:rsidRPr="00B53629" w:rsidRDefault="00B53629" w:rsidP="00B53629">
      <w:pPr>
        <w:spacing w:after="0" w:line="360" w:lineRule="auto"/>
        <w:jc w:val="center"/>
        <w:rPr>
          <w:rFonts w:ascii="Arial" w:hAnsi="Arial" w:cs="Arial"/>
          <w:b/>
          <w:sz w:val="36"/>
          <w:szCs w:val="36"/>
        </w:rPr>
      </w:pPr>
    </w:p>
    <w:p w14:paraId="0FDA1C4C" w14:textId="77777777" w:rsidR="00554AD8" w:rsidRPr="00B53629" w:rsidRDefault="002853AF" w:rsidP="00B53629">
      <w:pPr>
        <w:spacing w:after="0" w:line="360" w:lineRule="auto"/>
        <w:jc w:val="center"/>
        <w:rPr>
          <w:rFonts w:ascii="Arial" w:hAnsi="Arial" w:cs="Arial"/>
          <w:sz w:val="36"/>
          <w:szCs w:val="36"/>
        </w:rPr>
      </w:pPr>
      <w:r w:rsidRPr="002853AF">
        <w:rPr>
          <w:rFonts w:ascii="Arial" w:hAnsi="Arial" w:cs="Arial"/>
          <w:b/>
          <w:sz w:val="36"/>
          <w:szCs w:val="36"/>
        </w:rPr>
        <w:t>Investissements des entreprises de travaux agricoles dans des matériels agro-environnementaux</w:t>
      </w:r>
    </w:p>
    <w:p w14:paraId="3D7C3706" w14:textId="77777777" w:rsidR="00554AD8" w:rsidRPr="00B53629" w:rsidRDefault="00554AD8" w:rsidP="00B53629">
      <w:pPr>
        <w:spacing w:after="0" w:line="360" w:lineRule="auto"/>
        <w:jc w:val="center"/>
        <w:rPr>
          <w:rFonts w:ascii="Arial" w:hAnsi="Arial" w:cs="Arial"/>
          <w:sz w:val="36"/>
          <w:szCs w:val="36"/>
        </w:rPr>
      </w:pPr>
    </w:p>
    <w:p w14:paraId="6157A97C" w14:textId="77777777" w:rsidR="00554AD8" w:rsidRPr="00B53629" w:rsidRDefault="00554AD8" w:rsidP="00B53629">
      <w:pPr>
        <w:spacing w:after="0" w:line="360" w:lineRule="auto"/>
        <w:jc w:val="center"/>
        <w:rPr>
          <w:rFonts w:ascii="Arial" w:hAnsi="Arial" w:cs="Arial"/>
          <w:sz w:val="36"/>
          <w:szCs w:val="36"/>
        </w:rPr>
      </w:pPr>
    </w:p>
    <w:p w14:paraId="7B0DDEBF" w14:textId="7D02DF2C" w:rsidR="00F82D2F" w:rsidRPr="00B53629" w:rsidRDefault="00F82D2F" w:rsidP="00B53629">
      <w:pPr>
        <w:spacing w:after="0" w:line="360" w:lineRule="auto"/>
        <w:jc w:val="center"/>
        <w:rPr>
          <w:rFonts w:ascii="Arial" w:hAnsi="Arial" w:cs="Arial"/>
          <w:sz w:val="36"/>
          <w:szCs w:val="36"/>
        </w:rPr>
      </w:pPr>
      <w:r w:rsidRPr="00B53629">
        <w:rPr>
          <w:rFonts w:ascii="Arial" w:hAnsi="Arial" w:cs="Arial"/>
          <w:sz w:val="36"/>
          <w:szCs w:val="36"/>
        </w:rPr>
        <w:t>Appel à projets</w:t>
      </w:r>
      <w:r w:rsidR="00D86E46" w:rsidRPr="00B53629">
        <w:rPr>
          <w:rFonts w:ascii="Arial" w:hAnsi="Arial" w:cs="Arial"/>
          <w:sz w:val="36"/>
          <w:szCs w:val="36"/>
        </w:rPr>
        <w:t xml:space="preserve"> </w:t>
      </w:r>
      <w:r w:rsidR="00154F76" w:rsidRPr="00B53629">
        <w:rPr>
          <w:rFonts w:ascii="Arial" w:hAnsi="Arial" w:cs="Arial"/>
          <w:sz w:val="36"/>
          <w:szCs w:val="36"/>
        </w:rPr>
        <w:t>20</w:t>
      </w:r>
      <w:r w:rsidR="00B16388">
        <w:rPr>
          <w:rFonts w:ascii="Arial" w:hAnsi="Arial" w:cs="Arial"/>
          <w:sz w:val="36"/>
          <w:szCs w:val="36"/>
        </w:rPr>
        <w:t>21</w:t>
      </w:r>
    </w:p>
    <w:p w14:paraId="5E274A62" w14:textId="77777777" w:rsidR="00C9541C" w:rsidRPr="00B53629" w:rsidRDefault="00C9541C" w:rsidP="00B53629">
      <w:pPr>
        <w:spacing w:after="0" w:line="360" w:lineRule="auto"/>
        <w:rPr>
          <w:rFonts w:ascii="Arial" w:hAnsi="Arial" w:cs="Arial"/>
          <w:sz w:val="36"/>
          <w:szCs w:val="36"/>
        </w:rPr>
      </w:pPr>
    </w:p>
    <w:p w14:paraId="245D7B54" w14:textId="77777777" w:rsidR="00F52FA1" w:rsidRDefault="00F52FA1" w:rsidP="00A84E4D">
      <w:pPr>
        <w:spacing w:after="0" w:line="240" w:lineRule="auto"/>
        <w:jc w:val="center"/>
        <w:rPr>
          <w:rFonts w:ascii="Arial" w:hAnsi="Arial" w:cs="Arial"/>
          <w:b/>
          <w:sz w:val="24"/>
          <w:szCs w:val="20"/>
        </w:rPr>
        <w:sectPr w:rsidR="00F52FA1" w:rsidSect="00F736BF">
          <w:footerReference w:type="default" r:id="rId9"/>
          <w:pgSz w:w="11906" w:h="16838"/>
          <w:pgMar w:top="1417" w:right="1417" w:bottom="1417" w:left="1417" w:header="426" w:footer="708" w:gutter="0"/>
          <w:cols w:space="708"/>
          <w:docGrid w:linePitch="360"/>
        </w:sectPr>
      </w:pPr>
    </w:p>
    <w:p w14:paraId="3151044F" w14:textId="77777777" w:rsidR="00F8049E" w:rsidRDefault="00F8049E" w:rsidP="00B53629">
      <w:pPr>
        <w:spacing w:after="0" w:line="240" w:lineRule="auto"/>
        <w:ind w:left="1701" w:hanging="1701"/>
        <w:jc w:val="both"/>
        <w:rPr>
          <w:rFonts w:ascii="Arial Narrow" w:hAnsi="Arial Narrow" w:cs="Arial"/>
        </w:rPr>
      </w:pPr>
      <w:r w:rsidRPr="00F8049E">
        <w:rPr>
          <w:rFonts w:ascii="Arial" w:hAnsi="Arial" w:cs="Arial"/>
          <w:sz w:val="20"/>
          <w:szCs w:val="20"/>
        </w:rPr>
        <w:lastRenderedPageBreak/>
        <w:t xml:space="preserve">VU </w:t>
      </w:r>
      <w:r w:rsidR="002C2E05">
        <w:rPr>
          <w:rFonts w:ascii="Arial" w:hAnsi="Arial" w:cs="Arial"/>
          <w:sz w:val="20"/>
          <w:szCs w:val="20"/>
        </w:rPr>
        <w:tab/>
      </w:r>
      <w:r w:rsidRPr="00A84E4D">
        <w:rPr>
          <w:rFonts w:ascii="Arial Narrow" w:hAnsi="Arial Narrow" w:cs="Arial"/>
        </w:rPr>
        <w:t>les articles 107 et 108 du Traité sur le Fonctionnement de l’Union Européenne</w:t>
      </w:r>
      <w:r w:rsidR="0019180B" w:rsidRPr="00A84E4D">
        <w:rPr>
          <w:rFonts w:ascii="Arial Narrow" w:hAnsi="Arial Narrow" w:cs="Arial"/>
        </w:rPr>
        <w:t>,</w:t>
      </w:r>
    </w:p>
    <w:p w14:paraId="0C1F066C" w14:textId="77777777" w:rsidR="00B53629" w:rsidRPr="00A84E4D" w:rsidRDefault="00B53629" w:rsidP="00B53629">
      <w:pPr>
        <w:spacing w:after="0" w:line="240" w:lineRule="auto"/>
        <w:ind w:left="1701" w:hanging="1701"/>
        <w:jc w:val="both"/>
        <w:rPr>
          <w:rFonts w:ascii="Arial Narrow" w:hAnsi="Arial Narrow" w:cs="Arial"/>
        </w:rPr>
      </w:pPr>
    </w:p>
    <w:p w14:paraId="243D1060" w14:textId="3A29FDFF" w:rsidR="00F8049E" w:rsidRDefault="00F8049E" w:rsidP="00B53629">
      <w:pPr>
        <w:spacing w:after="0" w:line="240" w:lineRule="auto"/>
        <w:ind w:left="1701" w:hanging="1701"/>
        <w:jc w:val="both"/>
        <w:rPr>
          <w:rFonts w:ascii="Arial Narrow" w:hAnsi="Arial Narrow" w:cs="Arial"/>
        </w:rPr>
      </w:pPr>
      <w:r w:rsidRPr="00A84E4D">
        <w:rPr>
          <w:rFonts w:ascii="Arial Narrow" w:hAnsi="Arial Narrow" w:cs="Arial"/>
        </w:rPr>
        <w:t xml:space="preserve">VU </w:t>
      </w:r>
      <w:r w:rsidR="002C2E05" w:rsidRPr="00A84E4D">
        <w:rPr>
          <w:rFonts w:ascii="Arial Narrow" w:hAnsi="Arial Narrow" w:cs="Arial"/>
        </w:rPr>
        <w:tab/>
      </w:r>
      <w:r w:rsidRPr="00A84E4D">
        <w:rPr>
          <w:rFonts w:ascii="Arial Narrow" w:hAnsi="Arial Narrow" w:cs="Arial"/>
        </w:rPr>
        <w:t xml:space="preserve">le règlement </w:t>
      </w:r>
      <w:r w:rsidR="00D64D1A">
        <w:rPr>
          <w:rFonts w:ascii="Arial Narrow" w:hAnsi="Arial Narrow" w:cs="Arial"/>
        </w:rPr>
        <w:t>n</w:t>
      </w:r>
      <w:r w:rsidRPr="00A84E4D">
        <w:rPr>
          <w:rFonts w:ascii="Arial Narrow" w:hAnsi="Arial Narrow" w:cs="Arial"/>
        </w:rPr>
        <w:t>° 1407/2013 de la Commission Européenne du 18 décembre 2013 relatif à l’application des articles 107 et 108 du traité sur le fonctionnement de l’Union européenne aux aides de minimis,</w:t>
      </w:r>
    </w:p>
    <w:p w14:paraId="55A9FBA1" w14:textId="77777777" w:rsidR="00B53629" w:rsidRPr="00A84E4D" w:rsidRDefault="00B53629" w:rsidP="00B53629">
      <w:pPr>
        <w:spacing w:after="0" w:line="240" w:lineRule="auto"/>
        <w:ind w:left="1701" w:hanging="1701"/>
        <w:jc w:val="both"/>
        <w:rPr>
          <w:rFonts w:ascii="Arial Narrow" w:hAnsi="Arial Narrow" w:cs="Arial"/>
        </w:rPr>
      </w:pPr>
    </w:p>
    <w:p w14:paraId="752737A3" w14:textId="77777777" w:rsidR="00F8049E" w:rsidRDefault="00F8049E" w:rsidP="00B53629">
      <w:pPr>
        <w:spacing w:after="0" w:line="240" w:lineRule="auto"/>
        <w:ind w:left="1701" w:hanging="1701"/>
        <w:jc w:val="both"/>
        <w:rPr>
          <w:rFonts w:ascii="Arial Narrow" w:hAnsi="Arial Narrow" w:cs="Arial"/>
        </w:rPr>
      </w:pPr>
      <w:r w:rsidRPr="00A84E4D">
        <w:rPr>
          <w:rFonts w:ascii="Arial Narrow" w:hAnsi="Arial Narrow" w:cs="Arial"/>
        </w:rPr>
        <w:t xml:space="preserve">VU </w:t>
      </w:r>
      <w:r w:rsidR="002C2E05" w:rsidRPr="00A84E4D">
        <w:rPr>
          <w:rFonts w:ascii="Arial Narrow" w:hAnsi="Arial Narrow" w:cs="Arial"/>
        </w:rPr>
        <w:tab/>
      </w:r>
      <w:r w:rsidRPr="00A84E4D">
        <w:rPr>
          <w:rFonts w:ascii="Arial Narrow" w:hAnsi="Arial Narrow" w:cs="Arial"/>
        </w:rPr>
        <w:t>le Code général des collectivités territoriales et notamment les articles L</w:t>
      </w:r>
      <w:r w:rsidR="002A174B">
        <w:rPr>
          <w:rFonts w:ascii="Arial Narrow" w:hAnsi="Arial Narrow" w:cs="Arial"/>
        </w:rPr>
        <w:t>.</w:t>
      </w:r>
      <w:r w:rsidRPr="00A84E4D">
        <w:rPr>
          <w:rFonts w:ascii="Arial Narrow" w:hAnsi="Arial Narrow" w:cs="Arial"/>
        </w:rPr>
        <w:t xml:space="preserve"> 1511</w:t>
      </w:r>
      <w:r w:rsidRPr="00A84E4D">
        <w:rPr>
          <w:rFonts w:ascii="Cambria Math" w:hAnsi="Cambria Math" w:cs="Cambria Math"/>
        </w:rPr>
        <w:t>‐</w:t>
      </w:r>
      <w:r w:rsidRPr="00A84E4D">
        <w:rPr>
          <w:rFonts w:ascii="Arial Narrow" w:hAnsi="Arial Narrow" w:cs="Arial"/>
        </w:rPr>
        <w:t>1 et suivants, L</w:t>
      </w:r>
      <w:r w:rsidR="002A174B">
        <w:rPr>
          <w:rFonts w:ascii="Arial Narrow" w:hAnsi="Arial Narrow" w:cs="Arial"/>
        </w:rPr>
        <w:t xml:space="preserve">. </w:t>
      </w:r>
      <w:r w:rsidRPr="00A84E4D">
        <w:rPr>
          <w:rFonts w:ascii="Arial Narrow" w:hAnsi="Arial Narrow" w:cs="Arial"/>
        </w:rPr>
        <w:t>1611</w:t>
      </w:r>
      <w:r w:rsidRPr="00A84E4D">
        <w:rPr>
          <w:rFonts w:ascii="Cambria Math" w:hAnsi="Cambria Math" w:cs="Cambria Math"/>
        </w:rPr>
        <w:t>‐</w:t>
      </w:r>
      <w:r w:rsidRPr="00A84E4D">
        <w:rPr>
          <w:rFonts w:ascii="Arial Narrow" w:hAnsi="Arial Narrow" w:cs="Arial"/>
        </w:rPr>
        <w:t xml:space="preserve"> 4 et L</w:t>
      </w:r>
      <w:r w:rsidR="002A174B">
        <w:rPr>
          <w:rFonts w:ascii="Arial Narrow" w:hAnsi="Arial Narrow" w:cs="Arial"/>
        </w:rPr>
        <w:t xml:space="preserve">. </w:t>
      </w:r>
      <w:r w:rsidRPr="00A84E4D">
        <w:rPr>
          <w:rFonts w:ascii="Arial Narrow" w:hAnsi="Arial Narrow" w:cs="Arial"/>
        </w:rPr>
        <w:t>4221</w:t>
      </w:r>
      <w:r w:rsidRPr="00A84E4D">
        <w:rPr>
          <w:rFonts w:ascii="Cambria Math" w:hAnsi="Cambria Math" w:cs="Cambria Math"/>
        </w:rPr>
        <w:t>‐</w:t>
      </w:r>
      <w:r w:rsidRPr="00A84E4D">
        <w:rPr>
          <w:rFonts w:ascii="Arial Narrow" w:hAnsi="Arial Narrow" w:cs="Arial"/>
        </w:rPr>
        <w:t>1 et suivants,</w:t>
      </w:r>
    </w:p>
    <w:p w14:paraId="7C8E547C" w14:textId="77777777" w:rsidR="00B53629" w:rsidRPr="00A84E4D" w:rsidRDefault="00B53629" w:rsidP="00B53629">
      <w:pPr>
        <w:spacing w:after="0" w:line="240" w:lineRule="auto"/>
        <w:ind w:left="1701" w:hanging="1701"/>
        <w:jc w:val="both"/>
        <w:rPr>
          <w:rFonts w:ascii="Arial Narrow" w:hAnsi="Arial Narrow" w:cs="Arial"/>
        </w:rPr>
      </w:pPr>
    </w:p>
    <w:p w14:paraId="7B4C0504" w14:textId="77777777" w:rsidR="00F8049E" w:rsidRDefault="00F8049E" w:rsidP="00B53629">
      <w:pPr>
        <w:spacing w:after="0" w:line="240" w:lineRule="auto"/>
        <w:ind w:left="1701" w:hanging="1701"/>
        <w:jc w:val="both"/>
        <w:rPr>
          <w:rFonts w:ascii="Arial Narrow" w:hAnsi="Arial Narrow" w:cs="Arial"/>
        </w:rPr>
      </w:pPr>
      <w:r w:rsidRPr="00A84E4D">
        <w:rPr>
          <w:rFonts w:ascii="Arial Narrow" w:hAnsi="Arial Narrow" w:cs="Arial"/>
        </w:rPr>
        <w:t xml:space="preserve">VU </w:t>
      </w:r>
      <w:r w:rsidR="002C2E05" w:rsidRPr="00A84E4D">
        <w:rPr>
          <w:rFonts w:ascii="Arial Narrow" w:hAnsi="Arial Narrow" w:cs="Arial"/>
        </w:rPr>
        <w:tab/>
      </w:r>
      <w:r w:rsidRPr="00A84E4D">
        <w:rPr>
          <w:rFonts w:ascii="Arial Narrow" w:hAnsi="Arial Narrow" w:cs="Arial"/>
        </w:rPr>
        <w:t>le décret n° 2001</w:t>
      </w:r>
      <w:r w:rsidRPr="00A84E4D">
        <w:rPr>
          <w:rFonts w:ascii="Cambria Math" w:hAnsi="Cambria Math" w:cs="Cambria Math"/>
        </w:rPr>
        <w:t>‐</w:t>
      </w:r>
      <w:r w:rsidRPr="00A84E4D">
        <w:rPr>
          <w:rFonts w:ascii="Arial Narrow" w:hAnsi="Arial Narrow" w:cs="Arial"/>
        </w:rPr>
        <w:t>495 du 6 juin 2001 pris en application de l’article 10 de la loi n° 2000</w:t>
      </w:r>
      <w:r w:rsidRPr="00A84E4D">
        <w:rPr>
          <w:rFonts w:ascii="Cambria Math" w:hAnsi="Cambria Math" w:cs="Cambria Math"/>
        </w:rPr>
        <w:t>‐</w:t>
      </w:r>
      <w:r w:rsidRPr="00A84E4D">
        <w:rPr>
          <w:rFonts w:ascii="Arial Narrow" w:hAnsi="Arial Narrow" w:cs="Arial"/>
        </w:rPr>
        <w:t>321 du 12 avril 2000 et relatif à la transparence financière des aides octroyées par les personnes publiques,</w:t>
      </w:r>
    </w:p>
    <w:p w14:paraId="2E6960EB" w14:textId="77777777" w:rsidR="00B53629" w:rsidRPr="00A84E4D" w:rsidRDefault="00B53629" w:rsidP="00B53629">
      <w:pPr>
        <w:spacing w:after="0" w:line="240" w:lineRule="auto"/>
        <w:ind w:left="1701" w:hanging="1701"/>
        <w:jc w:val="both"/>
        <w:rPr>
          <w:rFonts w:ascii="Arial Narrow" w:hAnsi="Arial Narrow" w:cs="Arial"/>
        </w:rPr>
      </w:pPr>
    </w:p>
    <w:p w14:paraId="1BB7D198" w14:textId="77777777" w:rsidR="00F8049E" w:rsidRDefault="00F8049E" w:rsidP="00B53629">
      <w:pPr>
        <w:spacing w:after="0" w:line="240" w:lineRule="auto"/>
        <w:ind w:left="1701" w:hanging="1701"/>
        <w:jc w:val="both"/>
        <w:rPr>
          <w:rFonts w:ascii="Arial Narrow" w:hAnsi="Arial Narrow" w:cs="Arial"/>
        </w:rPr>
      </w:pPr>
      <w:r w:rsidRPr="00A84E4D">
        <w:rPr>
          <w:rFonts w:ascii="Arial Narrow" w:hAnsi="Arial Narrow" w:cs="Arial"/>
        </w:rPr>
        <w:t>VU</w:t>
      </w:r>
      <w:r w:rsidR="002C2E05" w:rsidRPr="00A84E4D">
        <w:rPr>
          <w:rFonts w:ascii="Arial Narrow" w:hAnsi="Arial Narrow" w:cs="Arial"/>
        </w:rPr>
        <w:tab/>
      </w:r>
      <w:r w:rsidRPr="00A84E4D">
        <w:rPr>
          <w:rFonts w:ascii="Arial Narrow" w:hAnsi="Arial Narrow" w:cs="Arial"/>
        </w:rPr>
        <w:t>l’arrêté du 11 octobre 2006 portant fixation des modalités de présentation du compte rendu financier prévu à l’article 10 de la loi n° 2000</w:t>
      </w:r>
      <w:r w:rsidRPr="00A84E4D">
        <w:rPr>
          <w:rFonts w:ascii="Cambria Math" w:hAnsi="Cambria Math" w:cs="Cambria Math"/>
        </w:rPr>
        <w:t>‐</w:t>
      </w:r>
      <w:r w:rsidRPr="00A84E4D">
        <w:rPr>
          <w:rFonts w:ascii="Arial Narrow" w:hAnsi="Arial Narrow" w:cs="Arial"/>
        </w:rPr>
        <w:t>321 du 12 avril 2000,</w:t>
      </w:r>
    </w:p>
    <w:p w14:paraId="75F06CDD" w14:textId="77777777" w:rsidR="00B53629" w:rsidRPr="00A84E4D" w:rsidRDefault="00B53629" w:rsidP="00B53629">
      <w:pPr>
        <w:spacing w:after="0" w:line="240" w:lineRule="auto"/>
        <w:ind w:left="1701" w:hanging="1701"/>
        <w:jc w:val="both"/>
        <w:rPr>
          <w:rFonts w:ascii="Arial Narrow" w:hAnsi="Arial Narrow" w:cs="Arial"/>
        </w:rPr>
      </w:pPr>
    </w:p>
    <w:p w14:paraId="238D406A" w14:textId="77777777" w:rsidR="00F8049E" w:rsidRDefault="00F8049E" w:rsidP="00B53629">
      <w:pPr>
        <w:spacing w:after="0" w:line="240" w:lineRule="auto"/>
        <w:ind w:left="1701" w:hanging="1701"/>
        <w:jc w:val="both"/>
        <w:rPr>
          <w:rFonts w:ascii="Arial Narrow" w:hAnsi="Arial Narrow" w:cs="Arial"/>
        </w:rPr>
      </w:pPr>
      <w:r w:rsidRPr="00A84E4D">
        <w:rPr>
          <w:rFonts w:ascii="Arial Narrow" w:hAnsi="Arial Narrow" w:cs="Arial"/>
        </w:rPr>
        <w:t xml:space="preserve">VU </w:t>
      </w:r>
      <w:r w:rsidR="002C2E05" w:rsidRPr="00A84E4D">
        <w:rPr>
          <w:rFonts w:ascii="Arial Narrow" w:hAnsi="Arial Narrow" w:cs="Arial"/>
        </w:rPr>
        <w:tab/>
      </w:r>
      <w:r w:rsidRPr="00A84E4D">
        <w:rPr>
          <w:rFonts w:ascii="Arial Narrow" w:hAnsi="Arial Narrow" w:cs="Arial"/>
        </w:rPr>
        <w:t>le règlement financier de la Région des Pays de la Loire,</w:t>
      </w:r>
    </w:p>
    <w:p w14:paraId="7CECEC29" w14:textId="77777777" w:rsidR="00B53629" w:rsidRPr="00A84E4D" w:rsidRDefault="00B53629" w:rsidP="00B53629">
      <w:pPr>
        <w:spacing w:after="0" w:line="240" w:lineRule="auto"/>
        <w:ind w:left="1701" w:hanging="1701"/>
        <w:jc w:val="both"/>
        <w:rPr>
          <w:rFonts w:ascii="Arial Narrow" w:hAnsi="Arial Narrow" w:cs="Arial"/>
        </w:rPr>
      </w:pPr>
    </w:p>
    <w:p w14:paraId="282CCFF1" w14:textId="77777777" w:rsidR="00F8049E" w:rsidRDefault="00F8049E" w:rsidP="00B53629">
      <w:pPr>
        <w:spacing w:after="0" w:line="240" w:lineRule="auto"/>
        <w:ind w:left="1701" w:hanging="1701"/>
        <w:jc w:val="both"/>
        <w:rPr>
          <w:rFonts w:ascii="Arial Narrow" w:hAnsi="Arial Narrow" w:cs="Arial"/>
        </w:rPr>
      </w:pPr>
      <w:r w:rsidRPr="00A84E4D">
        <w:rPr>
          <w:rFonts w:ascii="Arial Narrow" w:hAnsi="Arial Narrow" w:cs="Arial"/>
        </w:rPr>
        <w:t xml:space="preserve">VU </w:t>
      </w:r>
      <w:r w:rsidR="002C2E05" w:rsidRPr="00A84E4D">
        <w:rPr>
          <w:rFonts w:ascii="Arial Narrow" w:hAnsi="Arial Narrow" w:cs="Arial"/>
        </w:rPr>
        <w:tab/>
      </w:r>
      <w:r w:rsidRPr="00A84E4D">
        <w:rPr>
          <w:rFonts w:ascii="Arial Narrow" w:hAnsi="Arial Narrow" w:cs="Arial"/>
        </w:rPr>
        <w:t>la délibération du Conseil régional modifiée du 18 décembre 2015 donnant délégation du Conseil régional à la Commission permanente,</w:t>
      </w:r>
    </w:p>
    <w:p w14:paraId="5A320B85" w14:textId="77777777" w:rsidR="003B3837" w:rsidRDefault="003B3837" w:rsidP="00B53629">
      <w:pPr>
        <w:spacing w:after="0" w:line="240" w:lineRule="auto"/>
        <w:ind w:left="1701" w:hanging="1701"/>
        <w:jc w:val="both"/>
        <w:rPr>
          <w:rFonts w:ascii="Arial Narrow" w:hAnsi="Arial Narrow" w:cs="Arial"/>
        </w:rPr>
      </w:pPr>
    </w:p>
    <w:p w14:paraId="4CF0C548" w14:textId="7802029D" w:rsidR="003B3837" w:rsidRPr="003B3837" w:rsidRDefault="003B3837" w:rsidP="003B3837">
      <w:pPr>
        <w:spacing w:after="0" w:line="240" w:lineRule="auto"/>
        <w:ind w:left="1701" w:hanging="1701"/>
        <w:jc w:val="both"/>
        <w:rPr>
          <w:rFonts w:ascii="Arial Narrow" w:hAnsi="Arial Narrow" w:cs="Arial"/>
        </w:rPr>
      </w:pPr>
      <w:r w:rsidRPr="003B3837">
        <w:rPr>
          <w:rFonts w:ascii="Arial Narrow" w:hAnsi="Arial Narrow" w:cs="Arial"/>
        </w:rPr>
        <w:t xml:space="preserve">VU </w:t>
      </w:r>
      <w:r w:rsidRPr="003B3837">
        <w:rPr>
          <w:rFonts w:ascii="Arial Narrow" w:hAnsi="Arial Narrow" w:cs="Arial"/>
        </w:rPr>
        <w:tab/>
        <w:t xml:space="preserve">la délibération du Conseil régional du </w:t>
      </w:r>
      <w:r w:rsidR="00125C5F">
        <w:rPr>
          <w:rFonts w:ascii="Arial Narrow" w:hAnsi="Arial Narrow" w:cs="Arial"/>
        </w:rPr>
        <w:t>19 mai 2017</w:t>
      </w:r>
      <w:r w:rsidRPr="003B3837">
        <w:rPr>
          <w:rFonts w:ascii="Arial Narrow" w:hAnsi="Arial Narrow" w:cs="Arial"/>
          <w:color w:val="FF0000"/>
        </w:rPr>
        <w:t xml:space="preserve"> </w:t>
      </w:r>
      <w:r w:rsidRPr="003B3837">
        <w:rPr>
          <w:rFonts w:ascii="Arial Narrow" w:hAnsi="Arial Narrow" w:cs="Arial"/>
        </w:rPr>
        <w:t>approuvant le règlement d’appel à projets</w:t>
      </w:r>
      <w:r w:rsidR="00D96B06">
        <w:rPr>
          <w:rFonts w:ascii="Arial Narrow" w:hAnsi="Arial Narrow" w:cs="Arial"/>
        </w:rPr>
        <w:t>,</w:t>
      </w:r>
    </w:p>
    <w:p w14:paraId="071D5B4F" w14:textId="77777777" w:rsidR="00DA752D" w:rsidRPr="00A84E4D" w:rsidRDefault="00DA752D" w:rsidP="00DA752D">
      <w:pPr>
        <w:spacing w:after="0" w:line="240" w:lineRule="auto"/>
        <w:ind w:left="1701" w:hanging="1701"/>
        <w:jc w:val="both"/>
        <w:rPr>
          <w:rFonts w:ascii="Arial Narrow" w:hAnsi="Arial Narrow" w:cs="Arial"/>
        </w:rPr>
      </w:pPr>
    </w:p>
    <w:p w14:paraId="0C44A05F" w14:textId="0743828C" w:rsidR="00DA752D" w:rsidRDefault="00DA752D" w:rsidP="00DA752D">
      <w:pPr>
        <w:spacing w:after="0" w:line="240" w:lineRule="auto"/>
        <w:ind w:left="1701" w:hanging="1701"/>
        <w:jc w:val="both"/>
        <w:rPr>
          <w:rFonts w:ascii="Arial Narrow" w:hAnsi="Arial Narrow" w:cs="Arial"/>
        </w:rPr>
      </w:pPr>
      <w:r w:rsidRPr="00A84E4D">
        <w:rPr>
          <w:rFonts w:ascii="Arial Narrow" w:hAnsi="Arial Narrow" w:cs="Arial"/>
        </w:rPr>
        <w:t xml:space="preserve">VU </w:t>
      </w:r>
      <w:r w:rsidRPr="00A84E4D">
        <w:rPr>
          <w:rFonts w:ascii="Arial Narrow" w:hAnsi="Arial Narrow" w:cs="Arial"/>
        </w:rPr>
        <w:tab/>
        <w:t xml:space="preserve">la délibération du Conseil régional du </w:t>
      </w:r>
      <w:r>
        <w:rPr>
          <w:rFonts w:ascii="Arial Narrow" w:hAnsi="Arial Narrow" w:cs="Arial"/>
        </w:rPr>
        <w:t>2</w:t>
      </w:r>
      <w:r w:rsidR="001E3E6E">
        <w:rPr>
          <w:rFonts w:ascii="Arial Narrow" w:hAnsi="Arial Narrow" w:cs="Arial"/>
        </w:rPr>
        <w:t>1 mai 2021</w:t>
      </w:r>
      <w:r w:rsidRPr="00A84E4D">
        <w:rPr>
          <w:rFonts w:ascii="Arial Narrow" w:hAnsi="Arial Narrow" w:cs="Arial"/>
        </w:rPr>
        <w:t xml:space="preserve"> approuvant le présent règlement d’appel à projets</w:t>
      </w:r>
      <w:r>
        <w:rPr>
          <w:rFonts w:ascii="Arial Narrow" w:hAnsi="Arial Narrow" w:cs="Arial"/>
        </w:rPr>
        <w:t xml:space="preserve"> modifié</w:t>
      </w:r>
      <w:r w:rsidRPr="00A84E4D">
        <w:rPr>
          <w:rFonts w:ascii="Arial Narrow" w:hAnsi="Arial Narrow" w:cs="Arial"/>
        </w:rPr>
        <w:t>.</w:t>
      </w:r>
    </w:p>
    <w:p w14:paraId="7D936C88" w14:textId="1BB791FF" w:rsidR="00DA752D" w:rsidRDefault="00DA752D" w:rsidP="00B53629">
      <w:pPr>
        <w:spacing w:after="0" w:line="240" w:lineRule="auto"/>
        <w:ind w:left="1701" w:hanging="1701"/>
        <w:jc w:val="both"/>
        <w:rPr>
          <w:rFonts w:ascii="Arial Narrow" w:hAnsi="Arial Narrow" w:cs="Arial"/>
        </w:rPr>
      </w:pPr>
    </w:p>
    <w:p w14:paraId="6C68AF63" w14:textId="77777777" w:rsidR="00DA752D" w:rsidRDefault="00DA752D" w:rsidP="00B53629">
      <w:pPr>
        <w:spacing w:after="0" w:line="240" w:lineRule="auto"/>
        <w:ind w:left="1701" w:hanging="1701"/>
        <w:jc w:val="both"/>
        <w:rPr>
          <w:rFonts w:ascii="Arial Narrow" w:hAnsi="Arial Narrow" w:cs="Arial"/>
        </w:rPr>
      </w:pPr>
    </w:p>
    <w:p w14:paraId="6FE3D627" w14:textId="77777777" w:rsidR="00DA752D" w:rsidRPr="00A84E4D" w:rsidRDefault="00DA752D" w:rsidP="00B53629">
      <w:pPr>
        <w:spacing w:after="0" w:line="240" w:lineRule="auto"/>
        <w:ind w:left="1701" w:hanging="1701"/>
        <w:jc w:val="both"/>
        <w:rPr>
          <w:rFonts w:ascii="Arial Narrow" w:hAnsi="Arial Narrow" w:cs="Arial"/>
        </w:rPr>
      </w:pPr>
    </w:p>
    <w:p w14:paraId="25FC8A50" w14:textId="77777777" w:rsidR="00063A6C" w:rsidRPr="00A84E4D" w:rsidRDefault="00063A6C" w:rsidP="00A84E4D">
      <w:pPr>
        <w:spacing w:after="0" w:line="240" w:lineRule="auto"/>
        <w:rPr>
          <w:rFonts w:ascii="Arial Narrow" w:hAnsi="Arial Narrow" w:cs="Arial"/>
          <w:b/>
        </w:rPr>
        <w:sectPr w:rsidR="00063A6C" w:rsidRPr="00A84E4D" w:rsidSect="00F736BF">
          <w:footerReference w:type="default" r:id="rId10"/>
          <w:pgSz w:w="11906" w:h="16838"/>
          <w:pgMar w:top="1417" w:right="1417" w:bottom="1417" w:left="1417" w:header="426" w:footer="708" w:gutter="0"/>
          <w:cols w:space="708"/>
          <w:docGrid w:linePitch="360"/>
        </w:sectPr>
      </w:pPr>
    </w:p>
    <w:p w14:paraId="6452F621" w14:textId="77777777" w:rsidR="00580CC5" w:rsidRPr="00A84E4D" w:rsidRDefault="00580CC5" w:rsidP="00A84E4D">
      <w:pPr>
        <w:spacing w:after="0" w:line="240" w:lineRule="auto"/>
        <w:jc w:val="center"/>
        <w:rPr>
          <w:rFonts w:ascii="Arial Narrow" w:hAnsi="Arial Narrow" w:cs="Arial"/>
          <w:b/>
        </w:rPr>
      </w:pPr>
      <w:r w:rsidRPr="00A84E4D">
        <w:rPr>
          <w:rFonts w:ascii="Arial Narrow" w:hAnsi="Arial Narrow" w:cs="Arial"/>
          <w:b/>
        </w:rPr>
        <w:lastRenderedPageBreak/>
        <w:t>SOMMAIRE</w:t>
      </w:r>
    </w:p>
    <w:p w14:paraId="5DB92C60" w14:textId="77777777" w:rsidR="00580CC5" w:rsidRPr="00A84E4D" w:rsidRDefault="00580CC5" w:rsidP="00A84E4D">
      <w:pPr>
        <w:spacing w:after="0" w:line="240" w:lineRule="auto"/>
        <w:rPr>
          <w:rFonts w:ascii="Arial Narrow" w:hAnsi="Arial Narrow" w:cs="Arial"/>
          <w:b/>
        </w:rPr>
      </w:pPr>
    </w:p>
    <w:p w14:paraId="23E8374B" w14:textId="77777777" w:rsidR="009E72BE" w:rsidRPr="00A84E4D" w:rsidRDefault="009E72BE" w:rsidP="00A84E4D">
      <w:pPr>
        <w:spacing w:after="0" w:line="240" w:lineRule="auto"/>
        <w:rPr>
          <w:rFonts w:ascii="Arial Narrow" w:hAnsi="Arial Narrow" w:cs="Arial"/>
          <w:b/>
        </w:rPr>
      </w:pPr>
    </w:p>
    <w:p w14:paraId="1E9DF89D" w14:textId="219D4621" w:rsidR="007B4189" w:rsidRDefault="009E72BE">
      <w:pPr>
        <w:pStyle w:val="TM1"/>
        <w:tabs>
          <w:tab w:val="right" w:leader="underscore" w:pos="9062"/>
        </w:tabs>
        <w:rPr>
          <w:rFonts w:eastAsiaTheme="minorEastAsia"/>
          <w:noProof/>
          <w:lang w:eastAsia="fr-FR"/>
        </w:rPr>
      </w:pPr>
      <w:r w:rsidRPr="00A84E4D">
        <w:rPr>
          <w:rFonts w:ascii="Arial Narrow" w:hAnsi="Arial Narrow" w:cs="Arial"/>
          <w:b/>
        </w:rPr>
        <w:fldChar w:fldCharType="begin"/>
      </w:r>
      <w:r w:rsidRPr="00A84E4D">
        <w:rPr>
          <w:rFonts w:ascii="Arial Narrow" w:hAnsi="Arial Narrow" w:cs="Arial"/>
          <w:b/>
        </w:rPr>
        <w:instrText xml:space="preserve"> TOC \h \z \t "Titre;1" </w:instrText>
      </w:r>
      <w:r w:rsidRPr="00A84E4D">
        <w:rPr>
          <w:rFonts w:ascii="Arial Narrow" w:hAnsi="Arial Narrow" w:cs="Arial"/>
          <w:b/>
        </w:rPr>
        <w:fldChar w:fldCharType="separate"/>
      </w:r>
      <w:hyperlink w:anchor="_Toc10709153" w:history="1">
        <w:r w:rsidR="007B4189" w:rsidRPr="00B2463E">
          <w:rPr>
            <w:rStyle w:val="Lienhypertexte"/>
            <w:noProof/>
          </w:rPr>
          <w:t>PREAMBULE</w:t>
        </w:r>
        <w:r w:rsidR="007B4189">
          <w:rPr>
            <w:noProof/>
            <w:webHidden/>
          </w:rPr>
          <w:tab/>
        </w:r>
        <w:r w:rsidR="007B4189">
          <w:rPr>
            <w:noProof/>
            <w:webHidden/>
          </w:rPr>
          <w:fldChar w:fldCharType="begin"/>
        </w:r>
        <w:r w:rsidR="007B4189">
          <w:rPr>
            <w:noProof/>
            <w:webHidden/>
          </w:rPr>
          <w:instrText xml:space="preserve"> PAGEREF _Toc10709153 \h </w:instrText>
        </w:r>
        <w:r w:rsidR="007B4189">
          <w:rPr>
            <w:noProof/>
            <w:webHidden/>
          </w:rPr>
        </w:r>
        <w:r w:rsidR="007B4189">
          <w:rPr>
            <w:noProof/>
            <w:webHidden/>
          </w:rPr>
          <w:fldChar w:fldCharType="separate"/>
        </w:r>
        <w:r w:rsidR="001532B3">
          <w:rPr>
            <w:noProof/>
            <w:webHidden/>
          </w:rPr>
          <w:t>4</w:t>
        </w:r>
        <w:r w:rsidR="007B4189">
          <w:rPr>
            <w:noProof/>
            <w:webHidden/>
          </w:rPr>
          <w:fldChar w:fldCharType="end"/>
        </w:r>
      </w:hyperlink>
    </w:p>
    <w:p w14:paraId="2D5753A3" w14:textId="407011FF" w:rsidR="007B4189" w:rsidRDefault="0073281A">
      <w:pPr>
        <w:pStyle w:val="TM1"/>
        <w:tabs>
          <w:tab w:val="left" w:pos="440"/>
          <w:tab w:val="right" w:leader="underscore" w:pos="9062"/>
        </w:tabs>
        <w:rPr>
          <w:rFonts w:eastAsiaTheme="minorEastAsia"/>
          <w:noProof/>
          <w:lang w:eastAsia="fr-FR"/>
        </w:rPr>
      </w:pPr>
      <w:hyperlink w:anchor="_Toc10709154" w:history="1">
        <w:r w:rsidR="007B4189" w:rsidRPr="00B2463E">
          <w:rPr>
            <w:rStyle w:val="Lienhypertexte"/>
            <w:noProof/>
          </w:rPr>
          <w:t>1.</w:t>
        </w:r>
        <w:r w:rsidR="007B4189">
          <w:rPr>
            <w:rFonts w:eastAsiaTheme="minorEastAsia"/>
            <w:noProof/>
            <w:lang w:eastAsia="fr-FR"/>
          </w:rPr>
          <w:tab/>
        </w:r>
        <w:r w:rsidR="007B4189" w:rsidRPr="00B2463E">
          <w:rPr>
            <w:rStyle w:val="Lienhypertexte"/>
            <w:noProof/>
          </w:rPr>
          <w:t>CONTEXTE, OBJECTIFS ET PRINCIPES GENERAUX</w:t>
        </w:r>
        <w:r w:rsidR="007B4189">
          <w:rPr>
            <w:noProof/>
            <w:webHidden/>
          </w:rPr>
          <w:tab/>
        </w:r>
        <w:r w:rsidR="007B4189">
          <w:rPr>
            <w:noProof/>
            <w:webHidden/>
          </w:rPr>
          <w:fldChar w:fldCharType="begin"/>
        </w:r>
        <w:r w:rsidR="007B4189">
          <w:rPr>
            <w:noProof/>
            <w:webHidden/>
          </w:rPr>
          <w:instrText xml:space="preserve"> PAGEREF _Toc10709154 \h </w:instrText>
        </w:r>
        <w:r w:rsidR="007B4189">
          <w:rPr>
            <w:noProof/>
            <w:webHidden/>
          </w:rPr>
        </w:r>
        <w:r w:rsidR="007B4189">
          <w:rPr>
            <w:noProof/>
            <w:webHidden/>
          </w:rPr>
          <w:fldChar w:fldCharType="separate"/>
        </w:r>
        <w:r w:rsidR="001532B3">
          <w:rPr>
            <w:noProof/>
            <w:webHidden/>
          </w:rPr>
          <w:t>5</w:t>
        </w:r>
        <w:r w:rsidR="007B4189">
          <w:rPr>
            <w:noProof/>
            <w:webHidden/>
          </w:rPr>
          <w:fldChar w:fldCharType="end"/>
        </w:r>
      </w:hyperlink>
    </w:p>
    <w:p w14:paraId="0A305B53" w14:textId="15B2D631" w:rsidR="007B4189" w:rsidRDefault="0073281A">
      <w:pPr>
        <w:pStyle w:val="TM1"/>
        <w:tabs>
          <w:tab w:val="left" w:pos="440"/>
          <w:tab w:val="right" w:leader="underscore" w:pos="9062"/>
        </w:tabs>
        <w:rPr>
          <w:rFonts w:eastAsiaTheme="minorEastAsia"/>
          <w:noProof/>
          <w:lang w:eastAsia="fr-FR"/>
        </w:rPr>
      </w:pPr>
      <w:hyperlink w:anchor="_Toc10709155" w:history="1">
        <w:r w:rsidR="007B4189" w:rsidRPr="00B2463E">
          <w:rPr>
            <w:rStyle w:val="Lienhypertexte"/>
            <w:noProof/>
          </w:rPr>
          <w:t>2.</w:t>
        </w:r>
        <w:r w:rsidR="007B4189">
          <w:rPr>
            <w:rFonts w:eastAsiaTheme="minorEastAsia"/>
            <w:noProof/>
            <w:lang w:eastAsia="fr-FR"/>
          </w:rPr>
          <w:tab/>
        </w:r>
        <w:r w:rsidR="007B4189" w:rsidRPr="00B2463E">
          <w:rPr>
            <w:rStyle w:val="Lienhypertexte"/>
            <w:noProof/>
          </w:rPr>
          <w:t>APPELS A PROJETS</w:t>
        </w:r>
        <w:r w:rsidR="007B4189">
          <w:rPr>
            <w:noProof/>
            <w:webHidden/>
          </w:rPr>
          <w:tab/>
        </w:r>
        <w:r w:rsidR="007B4189">
          <w:rPr>
            <w:noProof/>
            <w:webHidden/>
          </w:rPr>
          <w:fldChar w:fldCharType="begin"/>
        </w:r>
        <w:r w:rsidR="007B4189">
          <w:rPr>
            <w:noProof/>
            <w:webHidden/>
          </w:rPr>
          <w:instrText xml:space="preserve"> PAGEREF _Toc10709155 \h </w:instrText>
        </w:r>
        <w:r w:rsidR="007B4189">
          <w:rPr>
            <w:noProof/>
            <w:webHidden/>
          </w:rPr>
        </w:r>
        <w:r w:rsidR="007B4189">
          <w:rPr>
            <w:noProof/>
            <w:webHidden/>
          </w:rPr>
          <w:fldChar w:fldCharType="separate"/>
        </w:r>
        <w:r w:rsidR="001532B3">
          <w:rPr>
            <w:noProof/>
            <w:webHidden/>
          </w:rPr>
          <w:t>5</w:t>
        </w:r>
        <w:r w:rsidR="007B4189">
          <w:rPr>
            <w:noProof/>
            <w:webHidden/>
          </w:rPr>
          <w:fldChar w:fldCharType="end"/>
        </w:r>
      </w:hyperlink>
    </w:p>
    <w:p w14:paraId="7C2C4116" w14:textId="2871C30F" w:rsidR="007B4189" w:rsidRDefault="0073281A">
      <w:pPr>
        <w:pStyle w:val="TM1"/>
        <w:tabs>
          <w:tab w:val="left" w:pos="440"/>
          <w:tab w:val="right" w:leader="underscore" w:pos="9062"/>
        </w:tabs>
        <w:rPr>
          <w:rFonts w:eastAsiaTheme="minorEastAsia"/>
          <w:noProof/>
          <w:lang w:eastAsia="fr-FR"/>
        </w:rPr>
      </w:pPr>
      <w:hyperlink w:anchor="_Toc10709156" w:history="1">
        <w:r w:rsidR="007B4189" w:rsidRPr="00B2463E">
          <w:rPr>
            <w:rStyle w:val="Lienhypertexte"/>
            <w:noProof/>
          </w:rPr>
          <w:t>3.</w:t>
        </w:r>
        <w:r w:rsidR="007B4189">
          <w:rPr>
            <w:rFonts w:eastAsiaTheme="minorEastAsia"/>
            <w:noProof/>
            <w:lang w:eastAsia="fr-FR"/>
          </w:rPr>
          <w:tab/>
        </w:r>
        <w:r w:rsidR="007B4189" w:rsidRPr="00B2463E">
          <w:rPr>
            <w:rStyle w:val="Lienhypertexte"/>
            <w:noProof/>
          </w:rPr>
          <w:t>CALENDRIER</w:t>
        </w:r>
        <w:r w:rsidR="007B4189">
          <w:rPr>
            <w:noProof/>
            <w:webHidden/>
          </w:rPr>
          <w:tab/>
        </w:r>
        <w:r w:rsidR="007B4189">
          <w:rPr>
            <w:noProof/>
            <w:webHidden/>
          </w:rPr>
          <w:fldChar w:fldCharType="begin"/>
        </w:r>
        <w:r w:rsidR="007B4189">
          <w:rPr>
            <w:noProof/>
            <w:webHidden/>
          </w:rPr>
          <w:instrText xml:space="preserve"> PAGEREF _Toc10709156 \h </w:instrText>
        </w:r>
        <w:r w:rsidR="007B4189">
          <w:rPr>
            <w:noProof/>
            <w:webHidden/>
          </w:rPr>
        </w:r>
        <w:r w:rsidR="007B4189">
          <w:rPr>
            <w:noProof/>
            <w:webHidden/>
          </w:rPr>
          <w:fldChar w:fldCharType="separate"/>
        </w:r>
        <w:r w:rsidR="001532B3">
          <w:rPr>
            <w:noProof/>
            <w:webHidden/>
          </w:rPr>
          <w:t>5</w:t>
        </w:r>
        <w:r w:rsidR="007B4189">
          <w:rPr>
            <w:noProof/>
            <w:webHidden/>
          </w:rPr>
          <w:fldChar w:fldCharType="end"/>
        </w:r>
      </w:hyperlink>
    </w:p>
    <w:p w14:paraId="48C9E333" w14:textId="65F556B0" w:rsidR="007B4189" w:rsidRDefault="0073281A">
      <w:pPr>
        <w:pStyle w:val="TM1"/>
        <w:tabs>
          <w:tab w:val="left" w:pos="440"/>
          <w:tab w:val="right" w:leader="underscore" w:pos="9062"/>
        </w:tabs>
        <w:rPr>
          <w:rFonts w:eastAsiaTheme="minorEastAsia"/>
          <w:noProof/>
          <w:lang w:eastAsia="fr-FR"/>
        </w:rPr>
      </w:pPr>
      <w:hyperlink w:anchor="_Toc10709157" w:history="1">
        <w:r w:rsidR="007B4189" w:rsidRPr="00B2463E">
          <w:rPr>
            <w:rStyle w:val="Lienhypertexte"/>
            <w:noProof/>
          </w:rPr>
          <w:t>4.</w:t>
        </w:r>
        <w:r w:rsidR="007B4189">
          <w:rPr>
            <w:rFonts w:eastAsiaTheme="minorEastAsia"/>
            <w:noProof/>
            <w:lang w:eastAsia="fr-FR"/>
          </w:rPr>
          <w:tab/>
        </w:r>
        <w:r w:rsidR="007B4189" w:rsidRPr="00B2463E">
          <w:rPr>
            <w:rStyle w:val="Lienhypertexte"/>
            <w:noProof/>
          </w:rPr>
          <w:t>MODALITES DE DEPOT DES DOSSIERS DE DEMANDE</w:t>
        </w:r>
        <w:r w:rsidR="007B4189">
          <w:rPr>
            <w:noProof/>
            <w:webHidden/>
          </w:rPr>
          <w:tab/>
        </w:r>
        <w:r w:rsidR="007B4189">
          <w:rPr>
            <w:noProof/>
            <w:webHidden/>
          </w:rPr>
          <w:fldChar w:fldCharType="begin"/>
        </w:r>
        <w:r w:rsidR="007B4189">
          <w:rPr>
            <w:noProof/>
            <w:webHidden/>
          </w:rPr>
          <w:instrText xml:space="preserve"> PAGEREF _Toc10709157 \h </w:instrText>
        </w:r>
        <w:r w:rsidR="007B4189">
          <w:rPr>
            <w:noProof/>
            <w:webHidden/>
          </w:rPr>
        </w:r>
        <w:r w:rsidR="007B4189">
          <w:rPr>
            <w:noProof/>
            <w:webHidden/>
          </w:rPr>
          <w:fldChar w:fldCharType="separate"/>
        </w:r>
        <w:r w:rsidR="001532B3">
          <w:rPr>
            <w:noProof/>
            <w:webHidden/>
          </w:rPr>
          <w:t>5</w:t>
        </w:r>
        <w:r w:rsidR="007B4189">
          <w:rPr>
            <w:noProof/>
            <w:webHidden/>
          </w:rPr>
          <w:fldChar w:fldCharType="end"/>
        </w:r>
      </w:hyperlink>
    </w:p>
    <w:p w14:paraId="041DFF43" w14:textId="2318BDCE" w:rsidR="007B4189" w:rsidRDefault="0073281A">
      <w:pPr>
        <w:pStyle w:val="TM1"/>
        <w:tabs>
          <w:tab w:val="left" w:pos="440"/>
          <w:tab w:val="right" w:leader="underscore" w:pos="9062"/>
        </w:tabs>
        <w:rPr>
          <w:rFonts w:eastAsiaTheme="minorEastAsia"/>
          <w:noProof/>
          <w:lang w:eastAsia="fr-FR"/>
        </w:rPr>
      </w:pPr>
      <w:hyperlink w:anchor="_Toc10709158" w:history="1">
        <w:r w:rsidR="007B4189" w:rsidRPr="00B2463E">
          <w:rPr>
            <w:rStyle w:val="Lienhypertexte"/>
            <w:noProof/>
          </w:rPr>
          <w:t>5.</w:t>
        </w:r>
        <w:r w:rsidR="007B4189">
          <w:rPr>
            <w:rFonts w:eastAsiaTheme="minorEastAsia"/>
            <w:noProof/>
            <w:lang w:eastAsia="fr-FR"/>
          </w:rPr>
          <w:tab/>
        </w:r>
        <w:r w:rsidR="007B4189" w:rsidRPr="00B2463E">
          <w:rPr>
            <w:rStyle w:val="Lienhypertexte"/>
            <w:noProof/>
          </w:rPr>
          <w:t>DEMANDEURS ELIGIBLES</w:t>
        </w:r>
        <w:r w:rsidR="007B4189">
          <w:rPr>
            <w:noProof/>
            <w:webHidden/>
          </w:rPr>
          <w:tab/>
        </w:r>
        <w:r w:rsidR="007B4189">
          <w:rPr>
            <w:noProof/>
            <w:webHidden/>
          </w:rPr>
          <w:fldChar w:fldCharType="begin"/>
        </w:r>
        <w:r w:rsidR="007B4189">
          <w:rPr>
            <w:noProof/>
            <w:webHidden/>
          </w:rPr>
          <w:instrText xml:space="preserve"> PAGEREF _Toc10709158 \h </w:instrText>
        </w:r>
        <w:r w:rsidR="007B4189">
          <w:rPr>
            <w:noProof/>
            <w:webHidden/>
          </w:rPr>
        </w:r>
        <w:r w:rsidR="007B4189">
          <w:rPr>
            <w:noProof/>
            <w:webHidden/>
          </w:rPr>
          <w:fldChar w:fldCharType="separate"/>
        </w:r>
        <w:r w:rsidR="001532B3">
          <w:rPr>
            <w:noProof/>
            <w:webHidden/>
          </w:rPr>
          <w:t>5</w:t>
        </w:r>
        <w:r w:rsidR="007B4189">
          <w:rPr>
            <w:noProof/>
            <w:webHidden/>
          </w:rPr>
          <w:fldChar w:fldCharType="end"/>
        </w:r>
      </w:hyperlink>
    </w:p>
    <w:p w14:paraId="0DD657C1" w14:textId="46ADDC50" w:rsidR="007B4189" w:rsidRDefault="0073281A">
      <w:pPr>
        <w:pStyle w:val="TM1"/>
        <w:tabs>
          <w:tab w:val="left" w:pos="440"/>
          <w:tab w:val="right" w:leader="underscore" w:pos="9062"/>
        </w:tabs>
        <w:rPr>
          <w:rFonts w:eastAsiaTheme="minorEastAsia"/>
          <w:noProof/>
          <w:lang w:eastAsia="fr-FR"/>
        </w:rPr>
      </w:pPr>
      <w:hyperlink w:anchor="_Toc10709159" w:history="1">
        <w:r w:rsidR="007B4189" w:rsidRPr="00B2463E">
          <w:rPr>
            <w:rStyle w:val="Lienhypertexte"/>
            <w:noProof/>
          </w:rPr>
          <w:t>6.</w:t>
        </w:r>
        <w:r w:rsidR="007B4189">
          <w:rPr>
            <w:rFonts w:eastAsiaTheme="minorEastAsia"/>
            <w:noProof/>
            <w:lang w:eastAsia="fr-FR"/>
          </w:rPr>
          <w:tab/>
        </w:r>
        <w:r w:rsidR="007B4189" w:rsidRPr="00B2463E">
          <w:rPr>
            <w:rStyle w:val="Lienhypertexte"/>
            <w:noProof/>
          </w:rPr>
          <w:t>DEPENSES ELIGIBLES</w:t>
        </w:r>
        <w:r w:rsidR="007B4189">
          <w:rPr>
            <w:noProof/>
            <w:webHidden/>
          </w:rPr>
          <w:tab/>
        </w:r>
        <w:r w:rsidR="007B4189">
          <w:rPr>
            <w:noProof/>
            <w:webHidden/>
          </w:rPr>
          <w:fldChar w:fldCharType="begin"/>
        </w:r>
        <w:r w:rsidR="007B4189">
          <w:rPr>
            <w:noProof/>
            <w:webHidden/>
          </w:rPr>
          <w:instrText xml:space="preserve"> PAGEREF _Toc10709159 \h </w:instrText>
        </w:r>
        <w:r w:rsidR="007B4189">
          <w:rPr>
            <w:noProof/>
            <w:webHidden/>
          </w:rPr>
        </w:r>
        <w:r w:rsidR="007B4189">
          <w:rPr>
            <w:noProof/>
            <w:webHidden/>
          </w:rPr>
          <w:fldChar w:fldCharType="separate"/>
        </w:r>
        <w:r w:rsidR="001532B3">
          <w:rPr>
            <w:noProof/>
            <w:webHidden/>
          </w:rPr>
          <w:t>5</w:t>
        </w:r>
        <w:r w:rsidR="007B4189">
          <w:rPr>
            <w:noProof/>
            <w:webHidden/>
          </w:rPr>
          <w:fldChar w:fldCharType="end"/>
        </w:r>
      </w:hyperlink>
    </w:p>
    <w:p w14:paraId="72F1333E" w14:textId="1FCA5665" w:rsidR="007B4189" w:rsidRDefault="0073281A">
      <w:pPr>
        <w:pStyle w:val="TM1"/>
        <w:tabs>
          <w:tab w:val="left" w:pos="440"/>
          <w:tab w:val="right" w:leader="underscore" w:pos="9062"/>
        </w:tabs>
        <w:rPr>
          <w:rFonts w:eastAsiaTheme="minorEastAsia"/>
          <w:noProof/>
          <w:lang w:eastAsia="fr-FR"/>
        </w:rPr>
      </w:pPr>
      <w:hyperlink w:anchor="_Toc10709160" w:history="1">
        <w:r w:rsidR="007B4189" w:rsidRPr="00B2463E">
          <w:rPr>
            <w:rStyle w:val="Lienhypertexte"/>
            <w:noProof/>
          </w:rPr>
          <w:t>7.</w:t>
        </w:r>
        <w:r w:rsidR="007B4189">
          <w:rPr>
            <w:rFonts w:eastAsiaTheme="minorEastAsia"/>
            <w:noProof/>
            <w:lang w:eastAsia="fr-FR"/>
          </w:rPr>
          <w:tab/>
        </w:r>
        <w:r w:rsidR="007B4189" w:rsidRPr="00B2463E">
          <w:rPr>
            <w:rStyle w:val="Lienhypertexte"/>
            <w:noProof/>
          </w:rPr>
          <w:t>PLAFOND DE DEPENSES ELIGIBLES</w:t>
        </w:r>
        <w:r w:rsidR="007B4189">
          <w:rPr>
            <w:noProof/>
            <w:webHidden/>
          </w:rPr>
          <w:tab/>
        </w:r>
        <w:r w:rsidR="007B4189">
          <w:rPr>
            <w:noProof/>
            <w:webHidden/>
          </w:rPr>
          <w:fldChar w:fldCharType="begin"/>
        </w:r>
        <w:r w:rsidR="007B4189">
          <w:rPr>
            <w:noProof/>
            <w:webHidden/>
          </w:rPr>
          <w:instrText xml:space="preserve"> PAGEREF _Toc10709160 \h </w:instrText>
        </w:r>
        <w:r w:rsidR="007B4189">
          <w:rPr>
            <w:noProof/>
            <w:webHidden/>
          </w:rPr>
        </w:r>
        <w:r w:rsidR="007B4189">
          <w:rPr>
            <w:noProof/>
            <w:webHidden/>
          </w:rPr>
          <w:fldChar w:fldCharType="separate"/>
        </w:r>
        <w:r w:rsidR="001532B3">
          <w:rPr>
            <w:noProof/>
            <w:webHidden/>
          </w:rPr>
          <w:t>6</w:t>
        </w:r>
        <w:r w:rsidR="007B4189">
          <w:rPr>
            <w:noProof/>
            <w:webHidden/>
          </w:rPr>
          <w:fldChar w:fldCharType="end"/>
        </w:r>
      </w:hyperlink>
    </w:p>
    <w:p w14:paraId="2A47D134" w14:textId="1AE47E0A" w:rsidR="007B4189" w:rsidRDefault="0073281A">
      <w:pPr>
        <w:pStyle w:val="TM1"/>
        <w:tabs>
          <w:tab w:val="left" w:pos="440"/>
          <w:tab w:val="right" w:leader="underscore" w:pos="9062"/>
        </w:tabs>
        <w:rPr>
          <w:rFonts w:eastAsiaTheme="minorEastAsia"/>
          <w:noProof/>
          <w:lang w:eastAsia="fr-FR"/>
        </w:rPr>
      </w:pPr>
      <w:hyperlink w:anchor="_Toc10709161" w:history="1">
        <w:r w:rsidR="007B4189" w:rsidRPr="00B2463E">
          <w:rPr>
            <w:rStyle w:val="Lienhypertexte"/>
            <w:noProof/>
          </w:rPr>
          <w:t>8.</w:t>
        </w:r>
        <w:r w:rsidR="007B4189">
          <w:rPr>
            <w:rFonts w:eastAsiaTheme="minorEastAsia"/>
            <w:noProof/>
            <w:lang w:eastAsia="fr-FR"/>
          </w:rPr>
          <w:tab/>
        </w:r>
        <w:r w:rsidR="007B4189" w:rsidRPr="00B2463E">
          <w:rPr>
            <w:rStyle w:val="Lienhypertexte"/>
            <w:noProof/>
          </w:rPr>
          <w:t>TAUX D’INTERVENTION</w:t>
        </w:r>
        <w:r w:rsidR="007B4189">
          <w:rPr>
            <w:noProof/>
            <w:webHidden/>
          </w:rPr>
          <w:tab/>
        </w:r>
        <w:r w:rsidR="007B4189">
          <w:rPr>
            <w:noProof/>
            <w:webHidden/>
          </w:rPr>
          <w:fldChar w:fldCharType="begin"/>
        </w:r>
        <w:r w:rsidR="007B4189">
          <w:rPr>
            <w:noProof/>
            <w:webHidden/>
          </w:rPr>
          <w:instrText xml:space="preserve"> PAGEREF _Toc10709161 \h </w:instrText>
        </w:r>
        <w:r w:rsidR="007B4189">
          <w:rPr>
            <w:noProof/>
            <w:webHidden/>
          </w:rPr>
        </w:r>
        <w:r w:rsidR="007B4189">
          <w:rPr>
            <w:noProof/>
            <w:webHidden/>
          </w:rPr>
          <w:fldChar w:fldCharType="separate"/>
        </w:r>
        <w:r w:rsidR="001532B3">
          <w:rPr>
            <w:noProof/>
            <w:webHidden/>
          </w:rPr>
          <w:t>6</w:t>
        </w:r>
        <w:r w:rsidR="007B4189">
          <w:rPr>
            <w:noProof/>
            <w:webHidden/>
          </w:rPr>
          <w:fldChar w:fldCharType="end"/>
        </w:r>
      </w:hyperlink>
    </w:p>
    <w:p w14:paraId="20317F26" w14:textId="5F5D291F" w:rsidR="007B4189" w:rsidRDefault="0073281A">
      <w:pPr>
        <w:pStyle w:val="TM1"/>
        <w:tabs>
          <w:tab w:val="left" w:pos="440"/>
          <w:tab w:val="right" w:leader="underscore" w:pos="9062"/>
        </w:tabs>
        <w:rPr>
          <w:rFonts w:eastAsiaTheme="minorEastAsia"/>
          <w:noProof/>
          <w:lang w:eastAsia="fr-FR"/>
        </w:rPr>
      </w:pPr>
      <w:hyperlink w:anchor="_Toc10709162" w:history="1">
        <w:r w:rsidR="007B4189" w:rsidRPr="00B2463E">
          <w:rPr>
            <w:rStyle w:val="Lienhypertexte"/>
            <w:noProof/>
          </w:rPr>
          <w:t>9.</w:t>
        </w:r>
        <w:r w:rsidR="007B4189">
          <w:rPr>
            <w:rFonts w:eastAsiaTheme="minorEastAsia"/>
            <w:noProof/>
            <w:lang w:eastAsia="fr-FR"/>
          </w:rPr>
          <w:tab/>
        </w:r>
        <w:r w:rsidR="007B4189" w:rsidRPr="00B2463E">
          <w:rPr>
            <w:rStyle w:val="Lienhypertexte"/>
            <w:noProof/>
          </w:rPr>
          <w:t>INSTRUCTION DES PROJETS</w:t>
        </w:r>
        <w:r w:rsidR="007B4189">
          <w:rPr>
            <w:noProof/>
            <w:webHidden/>
          </w:rPr>
          <w:tab/>
        </w:r>
        <w:r w:rsidR="007B4189">
          <w:rPr>
            <w:noProof/>
            <w:webHidden/>
          </w:rPr>
          <w:fldChar w:fldCharType="begin"/>
        </w:r>
        <w:r w:rsidR="007B4189">
          <w:rPr>
            <w:noProof/>
            <w:webHidden/>
          </w:rPr>
          <w:instrText xml:space="preserve"> PAGEREF _Toc10709162 \h </w:instrText>
        </w:r>
        <w:r w:rsidR="007B4189">
          <w:rPr>
            <w:noProof/>
            <w:webHidden/>
          </w:rPr>
        </w:r>
        <w:r w:rsidR="007B4189">
          <w:rPr>
            <w:noProof/>
            <w:webHidden/>
          </w:rPr>
          <w:fldChar w:fldCharType="separate"/>
        </w:r>
        <w:r w:rsidR="001532B3">
          <w:rPr>
            <w:noProof/>
            <w:webHidden/>
          </w:rPr>
          <w:t>6</w:t>
        </w:r>
        <w:r w:rsidR="007B4189">
          <w:rPr>
            <w:noProof/>
            <w:webHidden/>
          </w:rPr>
          <w:fldChar w:fldCharType="end"/>
        </w:r>
      </w:hyperlink>
    </w:p>
    <w:p w14:paraId="25E7A4AE" w14:textId="7D0E54F7" w:rsidR="007B4189" w:rsidRDefault="000A5C86">
      <w:pPr>
        <w:pStyle w:val="TM1"/>
        <w:tabs>
          <w:tab w:val="left" w:pos="660"/>
          <w:tab w:val="right" w:leader="underscore" w:pos="9062"/>
        </w:tabs>
        <w:rPr>
          <w:rFonts w:eastAsiaTheme="minorEastAsia"/>
          <w:noProof/>
          <w:lang w:eastAsia="fr-FR"/>
        </w:rPr>
      </w:pPr>
      <w:hyperlink w:anchor="_Toc10709163" w:history="1">
        <w:r w:rsidR="007B4189" w:rsidRPr="00B2463E">
          <w:rPr>
            <w:rStyle w:val="Lienhypertexte"/>
            <w:noProof/>
          </w:rPr>
          <w:t>10.</w:t>
        </w:r>
        <w:r w:rsidR="007B4189">
          <w:rPr>
            <w:rFonts w:eastAsiaTheme="minorEastAsia"/>
            <w:noProof/>
            <w:lang w:eastAsia="fr-FR"/>
          </w:rPr>
          <w:tab/>
        </w:r>
        <w:r w:rsidR="007B4189" w:rsidRPr="00B2463E">
          <w:rPr>
            <w:rStyle w:val="Lienhypertexte"/>
            <w:noProof/>
          </w:rPr>
          <w:t>SELECTION DES PROJETS</w:t>
        </w:r>
        <w:r w:rsidR="007B4189">
          <w:rPr>
            <w:noProof/>
            <w:webHidden/>
          </w:rPr>
          <w:tab/>
        </w:r>
        <w:r w:rsidR="007B4189">
          <w:rPr>
            <w:noProof/>
            <w:webHidden/>
          </w:rPr>
          <w:fldChar w:fldCharType="begin"/>
        </w:r>
        <w:r w:rsidR="007B4189">
          <w:rPr>
            <w:noProof/>
            <w:webHidden/>
          </w:rPr>
          <w:instrText xml:space="preserve"> PAGEREF _Toc10709163 \h </w:instrText>
        </w:r>
        <w:r w:rsidR="007B4189">
          <w:rPr>
            <w:noProof/>
            <w:webHidden/>
          </w:rPr>
        </w:r>
        <w:r w:rsidR="007B4189">
          <w:rPr>
            <w:noProof/>
            <w:webHidden/>
          </w:rPr>
          <w:fldChar w:fldCharType="separate"/>
        </w:r>
        <w:r w:rsidR="001532B3">
          <w:rPr>
            <w:noProof/>
            <w:webHidden/>
          </w:rPr>
          <w:t>7</w:t>
        </w:r>
        <w:r w:rsidR="007B4189">
          <w:rPr>
            <w:noProof/>
            <w:webHidden/>
          </w:rPr>
          <w:fldChar w:fldCharType="end"/>
        </w:r>
      </w:hyperlink>
    </w:p>
    <w:p w14:paraId="42A572D0" w14:textId="48289467" w:rsidR="007B4189" w:rsidRDefault="0073281A">
      <w:pPr>
        <w:pStyle w:val="TM1"/>
        <w:tabs>
          <w:tab w:val="left" w:pos="660"/>
          <w:tab w:val="right" w:leader="underscore" w:pos="9062"/>
        </w:tabs>
        <w:rPr>
          <w:rFonts w:eastAsiaTheme="minorEastAsia"/>
          <w:noProof/>
          <w:lang w:eastAsia="fr-FR"/>
        </w:rPr>
      </w:pPr>
      <w:hyperlink w:anchor="_Toc10709164" w:history="1">
        <w:r w:rsidR="007B4189" w:rsidRPr="00B2463E">
          <w:rPr>
            <w:rStyle w:val="Lienhypertexte"/>
            <w:noProof/>
          </w:rPr>
          <w:t>11.</w:t>
        </w:r>
        <w:r w:rsidR="007B4189">
          <w:rPr>
            <w:rFonts w:eastAsiaTheme="minorEastAsia"/>
            <w:noProof/>
            <w:lang w:eastAsia="fr-FR"/>
          </w:rPr>
          <w:tab/>
        </w:r>
        <w:r w:rsidR="007B4189" w:rsidRPr="00B2463E">
          <w:rPr>
            <w:rStyle w:val="Lienhypertexte"/>
            <w:noProof/>
          </w:rPr>
          <w:t>DECISION RELATIVE A L’OCTROI DE L’AIDE</w:t>
        </w:r>
        <w:r w:rsidR="007B4189">
          <w:rPr>
            <w:noProof/>
            <w:webHidden/>
          </w:rPr>
          <w:tab/>
        </w:r>
        <w:r w:rsidR="007B4189">
          <w:rPr>
            <w:noProof/>
            <w:webHidden/>
          </w:rPr>
          <w:fldChar w:fldCharType="begin"/>
        </w:r>
        <w:r w:rsidR="007B4189">
          <w:rPr>
            <w:noProof/>
            <w:webHidden/>
          </w:rPr>
          <w:instrText xml:space="preserve"> PAGEREF _Toc10709164 \h </w:instrText>
        </w:r>
        <w:r w:rsidR="007B4189">
          <w:rPr>
            <w:noProof/>
            <w:webHidden/>
          </w:rPr>
        </w:r>
        <w:r w:rsidR="007B4189">
          <w:rPr>
            <w:noProof/>
            <w:webHidden/>
          </w:rPr>
          <w:fldChar w:fldCharType="separate"/>
        </w:r>
        <w:r w:rsidR="001532B3">
          <w:rPr>
            <w:noProof/>
            <w:webHidden/>
          </w:rPr>
          <w:t>7</w:t>
        </w:r>
        <w:r w:rsidR="007B4189">
          <w:rPr>
            <w:noProof/>
            <w:webHidden/>
          </w:rPr>
          <w:fldChar w:fldCharType="end"/>
        </w:r>
      </w:hyperlink>
    </w:p>
    <w:p w14:paraId="603279F7" w14:textId="317B8154" w:rsidR="007B4189" w:rsidRDefault="0073281A">
      <w:pPr>
        <w:pStyle w:val="TM1"/>
        <w:tabs>
          <w:tab w:val="left" w:pos="660"/>
          <w:tab w:val="right" w:leader="underscore" w:pos="9062"/>
        </w:tabs>
        <w:rPr>
          <w:rFonts w:eastAsiaTheme="minorEastAsia"/>
          <w:noProof/>
          <w:lang w:eastAsia="fr-FR"/>
        </w:rPr>
      </w:pPr>
      <w:hyperlink w:anchor="_Toc10709165" w:history="1">
        <w:r w:rsidR="007B4189" w:rsidRPr="00B2463E">
          <w:rPr>
            <w:rStyle w:val="Lienhypertexte"/>
            <w:noProof/>
          </w:rPr>
          <w:t>12.</w:t>
        </w:r>
        <w:r w:rsidR="007B4189">
          <w:rPr>
            <w:rFonts w:eastAsiaTheme="minorEastAsia"/>
            <w:noProof/>
            <w:lang w:eastAsia="fr-FR"/>
          </w:rPr>
          <w:tab/>
        </w:r>
        <w:r w:rsidR="007B4189" w:rsidRPr="00B2463E">
          <w:rPr>
            <w:rStyle w:val="Lienhypertexte"/>
            <w:noProof/>
          </w:rPr>
          <w:t>DELAI DE REALISATION</w:t>
        </w:r>
        <w:r w:rsidR="007B4189">
          <w:rPr>
            <w:noProof/>
            <w:webHidden/>
          </w:rPr>
          <w:tab/>
        </w:r>
        <w:r w:rsidR="007B4189">
          <w:rPr>
            <w:noProof/>
            <w:webHidden/>
          </w:rPr>
          <w:fldChar w:fldCharType="begin"/>
        </w:r>
        <w:r w:rsidR="007B4189">
          <w:rPr>
            <w:noProof/>
            <w:webHidden/>
          </w:rPr>
          <w:instrText xml:space="preserve"> PAGEREF _Toc10709165 \h </w:instrText>
        </w:r>
        <w:r w:rsidR="007B4189">
          <w:rPr>
            <w:noProof/>
            <w:webHidden/>
          </w:rPr>
        </w:r>
        <w:r w:rsidR="007B4189">
          <w:rPr>
            <w:noProof/>
            <w:webHidden/>
          </w:rPr>
          <w:fldChar w:fldCharType="separate"/>
        </w:r>
        <w:r w:rsidR="001532B3">
          <w:rPr>
            <w:noProof/>
            <w:webHidden/>
          </w:rPr>
          <w:t>7</w:t>
        </w:r>
        <w:r w:rsidR="007B4189">
          <w:rPr>
            <w:noProof/>
            <w:webHidden/>
          </w:rPr>
          <w:fldChar w:fldCharType="end"/>
        </w:r>
      </w:hyperlink>
    </w:p>
    <w:p w14:paraId="0B7DE1DC" w14:textId="00BD52C7" w:rsidR="007B4189" w:rsidRDefault="0073281A">
      <w:pPr>
        <w:pStyle w:val="TM1"/>
        <w:tabs>
          <w:tab w:val="left" w:pos="660"/>
          <w:tab w:val="right" w:leader="underscore" w:pos="9062"/>
        </w:tabs>
        <w:rPr>
          <w:rFonts w:eastAsiaTheme="minorEastAsia"/>
          <w:noProof/>
          <w:lang w:eastAsia="fr-FR"/>
        </w:rPr>
      </w:pPr>
      <w:hyperlink w:anchor="_Toc10709166" w:history="1">
        <w:r w:rsidR="007B4189" w:rsidRPr="00B2463E">
          <w:rPr>
            <w:rStyle w:val="Lienhypertexte"/>
            <w:noProof/>
          </w:rPr>
          <w:t>13.</w:t>
        </w:r>
        <w:r w:rsidR="007B4189">
          <w:rPr>
            <w:rFonts w:eastAsiaTheme="minorEastAsia"/>
            <w:noProof/>
            <w:lang w:eastAsia="fr-FR"/>
          </w:rPr>
          <w:tab/>
        </w:r>
        <w:r w:rsidR="007B4189" w:rsidRPr="00B2463E">
          <w:rPr>
            <w:rStyle w:val="Lienhypertexte"/>
            <w:noProof/>
          </w:rPr>
          <w:t>ATTRIBUTION</w:t>
        </w:r>
        <w:r w:rsidR="007B4189">
          <w:rPr>
            <w:noProof/>
            <w:webHidden/>
          </w:rPr>
          <w:tab/>
        </w:r>
        <w:r w:rsidR="007B4189">
          <w:rPr>
            <w:noProof/>
            <w:webHidden/>
          </w:rPr>
          <w:fldChar w:fldCharType="begin"/>
        </w:r>
        <w:r w:rsidR="007B4189">
          <w:rPr>
            <w:noProof/>
            <w:webHidden/>
          </w:rPr>
          <w:instrText xml:space="preserve"> PAGEREF _Toc10709166 \h </w:instrText>
        </w:r>
        <w:r w:rsidR="007B4189">
          <w:rPr>
            <w:noProof/>
            <w:webHidden/>
          </w:rPr>
        </w:r>
        <w:r w:rsidR="007B4189">
          <w:rPr>
            <w:noProof/>
            <w:webHidden/>
          </w:rPr>
          <w:fldChar w:fldCharType="separate"/>
        </w:r>
        <w:r w:rsidR="001532B3">
          <w:rPr>
            <w:noProof/>
            <w:webHidden/>
          </w:rPr>
          <w:t>7</w:t>
        </w:r>
        <w:r w:rsidR="007B4189">
          <w:rPr>
            <w:noProof/>
            <w:webHidden/>
          </w:rPr>
          <w:fldChar w:fldCharType="end"/>
        </w:r>
      </w:hyperlink>
    </w:p>
    <w:p w14:paraId="774E6253" w14:textId="528F9E78" w:rsidR="007B4189" w:rsidRDefault="0073281A">
      <w:pPr>
        <w:pStyle w:val="TM1"/>
        <w:tabs>
          <w:tab w:val="left" w:pos="660"/>
          <w:tab w:val="right" w:leader="underscore" w:pos="9062"/>
        </w:tabs>
        <w:rPr>
          <w:rFonts w:eastAsiaTheme="minorEastAsia"/>
          <w:noProof/>
          <w:lang w:eastAsia="fr-FR"/>
        </w:rPr>
      </w:pPr>
      <w:hyperlink w:anchor="_Toc10709167" w:history="1">
        <w:r w:rsidR="007B4189" w:rsidRPr="00B2463E">
          <w:rPr>
            <w:rStyle w:val="Lienhypertexte"/>
            <w:noProof/>
          </w:rPr>
          <w:t>14.</w:t>
        </w:r>
        <w:r w:rsidR="007B4189">
          <w:rPr>
            <w:rFonts w:eastAsiaTheme="minorEastAsia"/>
            <w:noProof/>
            <w:lang w:eastAsia="fr-FR"/>
          </w:rPr>
          <w:tab/>
        </w:r>
        <w:r w:rsidR="007B4189" w:rsidRPr="00B2463E">
          <w:rPr>
            <w:rStyle w:val="Lienhypertexte"/>
            <w:noProof/>
          </w:rPr>
          <w:t>PAIEMENTS</w:t>
        </w:r>
        <w:r w:rsidR="007B4189">
          <w:rPr>
            <w:noProof/>
            <w:webHidden/>
          </w:rPr>
          <w:tab/>
        </w:r>
        <w:r w:rsidR="007B4189">
          <w:rPr>
            <w:noProof/>
            <w:webHidden/>
          </w:rPr>
          <w:fldChar w:fldCharType="begin"/>
        </w:r>
        <w:r w:rsidR="007B4189">
          <w:rPr>
            <w:noProof/>
            <w:webHidden/>
          </w:rPr>
          <w:instrText xml:space="preserve"> PAGEREF _Toc10709167 \h </w:instrText>
        </w:r>
        <w:r w:rsidR="007B4189">
          <w:rPr>
            <w:noProof/>
            <w:webHidden/>
          </w:rPr>
        </w:r>
        <w:r w:rsidR="007B4189">
          <w:rPr>
            <w:noProof/>
            <w:webHidden/>
          </w:rPr>
          <w:fldChar w:fldCharType="separate"/>
        </w:r>
        <w:r w:rsidR="001532B3">
          <w:rPr>
            <w:noProof/>
            <w:webHidden/>
          </w:rPr>
          <w:t>7</w:t>
        </w:r>
        <w:r w:rsidR="007B4189">
          <w:rPr>
            <w:noProof/>
            <w:webHidden/>
          </w:rPr>
          <w:fldChar w:fldCharType="end"/>
        </w:r>
      </w:hyperlink>
    </w:p>
    <w:p w14:paraId="151F0D34" w14:textId="484EC0DB" w:rsidR="007B4189" w:rsidRDefault="0073281A">
      <w:pPr>
        <w:pStyle w:val="TM1"/>
        <w:tabs>
          <w:tab w:val="left" w:pos="660"/>
          <w:tab w:val="right" w:leader="underscore" w:pos="9062"/>
        </w:tabs>
        <w:rPr>
          <w:rFonts w:eastAsiaTheme="minorEastAsia"/>
          <w:noProof/>
          <w:lang w:eastAsia="fr-FR"/>
        </w:rPr>
      </w:pPr>
      <w:hyperlink w:anchor="_Toc10709168" w:history="1">
        <w:r w:rsidR="007B4189" w:rsidRPr="00B2463E">
          <w:rPr>
            <w:rStyle w:val="Lienhypertexte"/>
            <w:noProof/>
          </w:rPr>
          <w:t>15.</w:t>
        </w:r>
        <w:r w:rsidR="007B4189">
          <w:rPr>
            <w:rFonts w:eastAsiaTheme="minorEastAsia"/>
            <w:noProof/>
            <w:lang w:eastAsia="fr-FR"/>
          </w:rPr>
          <w:tab/>
        </w:r>
        <w:r w:rsidR="007B4189" w:rsidRPr="00B2463E">
          <w:rPr>
            <w:rStyle w:val="Lienhypertexte"/>
            <w:noProof/>
          </w:rPr>
          <w:t>ENGAGEMENTS</w:t>
        </w:r>
        <w:r w:rsidR="007B4189">
          <w:rPr>
            <w:noProof/>
            <w:webHidden/>
          </w:rPr>
          <w:tab/>
        </w:r>
        <w:r w:rsidR="007B4189">
          <w:rPr>
            <w:noProof/>
            <w:webHidden/>
          </w:rPr>
          <w:fldChar w:fldCharType="begin"/>
        </w:r>
        <w:r w:rsidR="007B4189">
          <w:rPr>
            <w:noProof/>
            <w:webHidden/>
          </w:rPr>
          <w:instrText xml:space="preserve"> PAGEREF _Toc10709168 \h </w:instrText>
        </w:r>
        <w:r w:rsidR="007B4189">
          <w:rPr>
            <w:noProof/>
            <w:webHidden/>
          </w:rPr>
        </w:r>
        <w:r w:rsidR="007B4189">
          <w:rPr>
            <w:noProof/>
            <w:webHidden/>
          </w:rPr>
          <w:fldChar w:fldCharType="separate"/>
        </w:r>
        <w:r w:rsidR="001532B3">
          <w:rPr>
            <w:noProof/>
            <w:webHidden/>
          </w:rPr>
          <w:t>8</w:t>
        </w:r>
        <w:r w:rsidR="007B4189">
          <w:rPr>
            <w:noProof/>
            <w:webHidden/>
          </w:rPr>
          <w:fldChar w:fldCharType="end"/>
        </w:r>
      </w:hyperlink>
    </w:p>
    <w:p w14:paraId="634A51E4" w14:textId="6987D24C" w:rsidR="007B4189" w:rsidRDefault="0073281A">
      <w:pPr>
        <w:pStyle w:val="TM1"/>
        <w:tabs>
          <w:tab w:val="left" w:pos="660"/>
          <w:tab w:val="right" w:leader="underscore" w:pos="9062"/>
        </w:tabs>
        <w:rPr>
          <w:rFonts w:eastAsiaTheme="minorEastAsia"/>
          <w:noProof/>
          <w:lang w:eastAsia="fr-FR"/>
        </w:rPr>
      </w:pPr>
      <w:hyperlink w:anchor="_Toc10709169" w:history="1">
        <w:r w:rsidR="007B4189" w:rsidRPr="00B2463E">
          <w:rPr>
            <w:rStyle w:val="Lienhypertexte"/>
            <w:noProof/>
          </w:rPr>
          <w:t>16.</w:t>
        </w:r>
        <w:r w:rsidR="007B4189">
          <w:rPr>
            <w:rFonts w:eastAsiaTheme="minorEastAsia"/>
            <w:noProof/>
            <w:lang w:eastAsia="fr-FR"/>
          </w:rPr>
          <w:tab/>
        </w:r>
        <w:r w:rsidR="007B4189" w:rsidRPr="00B2463E">
          <w:rPr>
            <w:rStyle w:val="Lienhypertexte"/>
            <w:noProof/>
          </w:rPr>
          <w:t>DUREE</w:t>
        </w:r>
        <w:r w:rsidR="007B4189">
          <w:rPr>
            <w:noProof/>
            <w:webHidden/>
          </w:rPr>
          <w:tab/>
        </w:r>
        <w:r w:rsidR="007B4189">
          <w:rPr>
            <w:noProof/>
            <w:webHidden/>
          </w:rPr>
          <w:fldChar w:fldCharType="begin"/>
        </w:r>
        <w:r w:rsidR="007B4189">
          <w:rPr>
            <w:noProof/>
            <w:webHidden/>
          </w:rPr>
          <w:instrText xml:space="preserve"> PAGEREF _Toc10709169 \h </w:instrText>
        </w:r>
        <w:r w:rsidR="007B4189">
          <w:rPr>
            <w:noProof/>
            <w:webHidden/>
          </w:rPr>
        </w:r>
        <w:r w:rsidR="007B4189">
          <w:rPr>
            <w:noProof/>
            <w:webHidden/>
          </w:rPr>
          <w:fldChar w:fldCharType="separate"/>
        </w:r>
        <w:r w:rsidR="001532B3">
          <w:rPr>
            <w:noProof/>
            <w:webHidden/>
          </w:rPr>
          <w:t>8</w:t>
        </w:r>
        <w:r w:rsidR="007B4189">
          <w:rPr>
            <w:noProof/>
            <w:webHidden/>
          </w:rPr>
          <w:fldChar w:fldCharType="end"/>
        </w:r>
      </w:hyperlink>
    </w:p>
    <w:p w14:paraId="3534750A" w14:textId="77777777" w:rsidR="00607115" w:rsidRPr="00A84E4D" w:rsidRDefault="009E72BE" w:rsidP="00A84E4D">
      <w:pPr>
        <w:spacing w:after="0" w:line="480" w:lineRule="auto"/>
        <w:rPr>
          <w:rFonts w:ascii="Arial Narrow" w:hAnsi="Arial Narrow" w:cs="Arial"/>
          <w:b/>
        </w:rPr>
      </w:pPr>
      <w:r w:rsidRPr="00A84E4D">
        <w:rPr>
          <w:rFonts w:ascii="Arial Narrow" w:hAnsi="Arial Narrow" w:cs="Arial"/>
          <w:b/>
        </w:rPr>
        <w:fldChar w:fldCharType="end"/>
      </w:r>
    </w:p>
    <w:p w14:paraId="387AD8F9" w14:textId="77777777" w:rsidR="00607115" w:rsidRPr="00A84E4D" w:rsidRDefault="00607115" w:rsidP="00A84E4D">
      <w:pPr>
        <w:spacing w:after="0" w:line="480" w:lineRule="auto"/>
        <w:rPr>
          <w:rFonts w:ascii="Arial Narrow" w:hAnsi="Arial Narrow" w:cs="Arial"/>
          <w:b/>
        </w:rPr>
      </w:pPr>
    </w:p>
    <w:p w14:paraId="5BE2A837" w14:textId="77777777" w:rsidR="00496B4B" w:rsidRPr="00A84E4D" w:rsidRDefault="00496B4B" w:rsidP="00A84E4D">
      <w:pPr>
        <w:spacing w:after="0" w:line="480" w:lineRule="auto"/>
        <w:rPr>
          <w:rFonts w:ascii="Arial Narrow" w:hAnsi="Arial Narrow" w:cs="Arial"/>
          <w:b/>
        </w:rPr>
      </w:pPr>
    </w:p>
    <w:p w14:paraId="215C2511" w14:textId="77777777" w:rsidR="00496B4B" w:rsidRDefault="00496B4B" w:rsidP="00A84E4D">
      <w:pPr>
        <w:spacing w:after="0" w:line="240" w:lineRule="auto"/>
        <w:rPr>
          <w:rFonts w:ascii="Arial" w:hAnsi="Arial" w:cs="Arial"/>
          <w:b/>
          <w:szCs w:val="20"/>
        </w:rPr>
        <w:sectPr w:rsidR="00496B4B">
          <w:pgSz w:w="11906" w:h="16838"/>
          <w:pgMar w:top="1417" w:right="1417" w:bottom="1417" w:left="1417" w:header="708" w:footer="708" w:gutter="0"/>
          <w:cols w:space="708"/>
          <w:docGrid w:linePitch="360"/>
        </w:sectPr>
      </w:pPr>
    </w:p>
    <w:p w14:paraId="6706C3E8" w14:textId="77777777" w:rsidR="00D86E46" w:rsidRPr="009E72BE" w:rsidRDefault="00DC29A7" w:rsidP="00A84E4D">
      <w:pPr>
        <w:pStyle w:val="Titre"/>
        <w:numPr>
          <w:ilvl w:val="0"/>
          <w:numId w:val="0"/>
        </w:numPr>
        <w:spacing w:after="0" w:line="240" w:lineRule="auto"/>
        <w:ind w:left="360" w:hanging="360"/>
        <w:rPr>
          <w:sz w:val="24"/>
        </w:rPr>
      </w:pPr>
      <w:bookmarkStart w:id="1" w:name="_Toc10709153"/>
      <w:r>
        <w:rPr>
          <w:sz w:val="24"/>
        </w:rPr>
        <w:lastRenderedPageBreak/>
        <w:t>PREAMBULE</w:t>
      </w:r>
      <w:bookmarkEnd w:id="1"/>
    </w:p>
    <w:p w14:paraId="0996871B" w14:textId="77777777" w:rsidR="00496B4B" w:rsidRDefault="00496B4B" w:rsidP="00A84E4D">
      <w:pPr>
        <w:spacing w:after="0" w:line="240" w:lineRule="auto"/>
        <w:jc w:val="both"/>
        <w:rPr>
          <w:rFonts w:ascii="Arial Narrow" w:hAnsi="Arial Narrow"/>
        </w:rPr>
      </w:pPr>
    </w:p>
    <w:p w14:paraId="6EC9D8E5" w14:textId="05E7C0E4" w:rsidR="00733BA8" w:rsidRPr="00733BA8" w:rsidRDefault="00733BA8" w:rsidP="00A84E4D">
      <w:pPr>
        <w:spacing w:after="0" w:line="240" w:lineRule="auto"/>
        <w:jc w:val="both"/>
        <w:rPr>
          <w:rFonts w:ascii="Arial Narrow" w:hAnsi="Arial Narrow"/>
        </w:rPr>
      </w:pPr>
      <w:r w:rsidRPr="00733BA8">
        <w:rPr>
          <w:rFonts w:ascii="Arial Narrow" w:hAnsi="Arial Narrow"/>
        </w:rPr>
        <w:t xml:space="preserve">Le réseau régional des Entrepreneurs des Travaux Agricoles (ETA) des Pays de la Loire représente près de </w:t>
      </w:r>
      <w:r w:rsidR="00C343F9">
        <w:rPr>
          <w:rFonts w:ascii="Arial Narrow" w:hAnsi="Arial Narrow"/>
        </w:rPr>
        <w:t>1000</w:t>
      </w:r>
      <w:r w:rsidRPr="00733BA8">
        <w:rPr>
          <w:rFonts w:ascii="Arial Narrow" w:hAnsi="Arial Narrow"/>
        </w:rPr>
        <w:t xml:space="preserve"> entreprises et 10% des emplois agricole de la région. Ce secteur en mutations est amené à s’adapter à de nouveaux enjeux et à répondre à de nouveaux défis, notamment l’évolution des pratiques agricoles pour prendre en compte les enjeux du développement durable.</w:t>
      </w:r>
    </w:p>
    <w:p w14:paraId="16D899DD" w14:textId="77777777" w:rsidR="001E3E6E" w:rsidRDefault="001E3E6E" w:rsidP="00A84E4D">
      <w:pPr>
        <w:spacing w:after="0" w:line="240" w:lineRule="auto"/>
        <w:jc w:val="both"/>
        <w:rPr>
          <w:rFonts w:ascii="Arial Narrow" w:hAnsi="Arial Narrow"/>
        </w:rPr>
      </w:pPr>
    </w:p>
    <w:p w14:paraId="5092AAF9" w14:textId="1353F487" w:rsidR="00496B4B" w:rsidRDefault="00733BA8" w:rsidP="00A84E4D">
      <w:pPr>
        <w:spacing w:after="0" w:line="240" w:lineRule="auto"/>
        <w:jc w:val="both"/>
        <w:rPr>
          <w:rFonts w:ascii="Arial Narrow" w:hAnsi="Arial Narrow"/>
        </w:rPr>
      </w:pPr>
      <w:r w:rsidRPr="00733BA8">
        <w:rPr>
          <w:rFonts w:ascii="Arial Narrow" w:hAnsi="Arial Narrow"/>
        </w:rPr>
        <w:t xml:space="preserve">La Région accompagne le réseau des CUMA via le PCAE végétal, dédié aux entreprises de production agricole. Considérant le rôle complémentaire des ETA vis-à-vis des objectifs visés, il </w:t>
      </w:r>
      <w:r w:rsidR="00C8040A">
        <w:rPr>
          <w:rFonts w:ascii="Arial Narrow" w:hAnsi="Arial Narrow"/>
        </w:rPr>
        <w:t xml:space="preserve">est proposé de mettre en place </w:t>
      </w:r>
      <w:r w:rsidRPr="00733BA8">
        <w:rPr>
          <w:rFonts w:ascii="Arial Narrow" w:hAnsi="Arial Narrow"/>
        </w:rPr>
        <w:t>un plan régional de soutien à l’investissement au travers d’un appel à projets</w:t>
      </w:r>
      <w:r>
        <w:rPr>
          <w:rFonts w:ascii="Arial Narrow" w:hAnsi="Arial Narrow"/>
        </w:rPr>
        <w:t xml:space="preserve">. </w:t>
      </w:r>
    </w:p>
    <w:p w14:paraId="587C2BDD" w14:textId="77777777" w:rsidR="001E3E6E" w:rsidRDefault="001E3E6E" w:rsidP="00A84E4D">
      <w:pPr>
        <w:spacing w:after="0" w:line="240" w:lineRule="auto"/>
        <w:jc w:val="both"/>
        <w:rPr>
          <w:rFonts w:ascii="Arial Narrow" w:hAnsi="Arial Narrow"/>
        </w:rPr>
      </w:pPr>
    </w:p>
    <w:p w14:paraId="25B5EDF2" w14:textId="0A46C83B" w:rsidR="00733BA8" w:rsidRDefault="00733BA8" w:rsidP="00A84E4D">
      <w:pPr>
        <w:spacing w:after="0" w:line="240" w:lineRule="auto"/>
        <w:jc w:val="both"/>
        <w:rPr>
          <w:rFonts w:ascii="Arial Narrow" w:hAnsi="Arial Narrow"/>
        </w:rPr>
      </w:pPr>
      <w:r w:rsidRPr="00733BA8">
        <w:rPr>
          <w:rFonts w:ascii="Arial Narrow" w:hAnsi="Arial Narrow"/>
        </w:rPr>
        <w:t xml:space="preserve">Cette mesure s’inscrit dans les objectifs de la stratégie </w:t>
      </w:r>
      <w:proofErr w:type="spellStart"/>
      <w:r w:rsidRPr="00733BA8">
        <w:rPr>
          <w:rFonts w:ascii="Arial Narrow" w:hAnsi="Arial Narrow"/>
        </w:rPr>
        <w:t>agri-alimentaire</w:t>
      </w:r>
      <w:proofErr w:type="spellEnd"/>
      <w:r w:rsidRPr="00733BA8">
        <w:rPr>
          <w:rFonts w:ascii="Arial Narrow" w:hAnsi="Arial Narrow"/>
        </w:rPr>
        <w:t xml:space="preserve"> et du </w:t>
      </w:r>
      <w:r w:rsidR="00B3428D" w:rsidRPr="00B3428D">
        <w:rPr>
          <w:rFonts w:ascii="Arial Narrow" w:hAnsi="Arial Narrow"/>
        </w:rPr>
        <w:t>Schéma régional de développement économique, d'innovation et d'internationalisation</w:t>
      </w:r>
      <w:r w:rsidR="00B3428D">
        <w:rPr>
          <w:rFonts w:ascii="Arial Narrow" w:hAnsi="Arial Narrow"/>
        </w:rPr>
        <w:t xml:space="preserve"> des Pays de la Loire (</w:t>
      </w:r>
      <w:r w:rsidRPr="00733BA8">
        <w:rPr>
          <w:rFonts w:ascii="Arial Narrow" w:hAnsi="Arial Narrow"/>
        </w:rPr>
        <w:t>SRDEII</w:t>
      </w:r>
      <w:r w:rsidR="00B3428D">
        <w:rPr>
          <w:rFonts w:ascii="Arial Narrow" w:hAnsi="Arial Narrow"/>
        </w:rPr>
        <w:t>)</w:t>
      </w:r>
      <w:r w:rsidRPr="00733BA8">
        <w:rPr>
          <w:rFonts w:ascii="Arial Narrow" w:hAnsi="Arial Narrow"/>
        </w:rPr>
        <w:t>.</w:t>
      </w:r>
    </w:p>
    <w:p w14:paraId="4F762E6F" w14:textId="77777777" w:rsidR="00733BA8" w:rsidRDefault="00733BA8" w:rsidP="00A84E4D">
      <w:pPr>
        <w:spacing w:after="0" w:line="240" w:lineRule="auto"/>
        <w:jc w:val="both"/>
        <w:rPr>
          <w:rFonts w:ascii="Arial Narrow" w:hAnsi="Arial Narrow"/>
        </w:rPr>
      </w:pPr>
    </w:p>
    <w:p w14:paraId="03E04A25" w14:textId="77777777" w:rsidR="00580CC5" w:rsidRDefault="00580CC5" w:rsidP="00A84E4D">
      <w:pPr>
        <w:spacing w:after="0" w:line="240" w:lineRule="auto"/>
        <w:rPr>
          <w:rFonts w:ascii="Arial Narrow" w:hAnsi="Arial Narrow"/>
          <w:b/>
        </w:rPr>
      </w:pPr>
      <w:r>
        <w:rPr>
          <w:rFonts w:ascii="Arial Narrow" w:hAnsi="Arial Narrow"/>
          <w:b/>
        </w:rPr>
        <w:br w:type="page"/>
      </w:r>
    </w:p>
    <w:p w14:paraId="4E891D8B" w14:textId="77777777" w:rsidR="00733BA8" w:rsidRPr="00FA628B" w:rsidRDefault="00B5681C" w:rsidP="00A84E4D">
      <w:pPr>
        <w:pStyle w:val="Titre"/>
        <w:spacing w:after="0" w:line="240" w:lineRule="auto"/>
      </w:pPr>
      <w:bookmarkStart w:id="2" w:name="_Toc10709154"/>
      <w:r w:rsidRPr="00FA628B">
        <w:t>CONTEXTE, OBJECTIFS ET PR</w:t>
      </w:r>
      <w:r w:rsidR="007B4189">
        <w:t>I</w:t>
      </w:r>
      <w:r w:rsidRPr="00FA628B">
        <w:t>NCIPES GENERAUX</w:t>
      </w:r>
      <w:bookmarkEnd w:id="2"/>
    </w:p>
    <w:p w14:paraId="7D3F4EDC" w14:textId="77777777" w:rsidR="00B06DB8" w:rsidRDefault="00B06DB8" w:rsidP="00A84E4D">
      <w:pPr>
        <w:spacing w:after="0" w:line="240" w:lineRule="auto"/>
        <w:jc w:val="both"/>
        <w:rPr>
          <w:rFonts w:ascii="Arial Narrow" w:hAnsi="Arial Narrow"/>
        </w:rPr>
      </w:pPr>
      <w:r>
        <w:rPr>
          <w:rFonts w:ascii="Arial Narrow" w:hAnsi="Arial Narrow"/>
        </w:rPr>
        <w:t>Cette</w:t>
      </w:r>
      <w:r w:rsidRPr="00B06DB8">
        <w:rPr>
          <w:rFonts w:ascii="Arial Narrow" w:hAnsi="Arial Narrow"/>
        </w:rPr>
        <w:t xml:space="preserve"> mesure </w:t>
      </w:r>
      <w:r>
        <w:rPr>
          <w:rFonts w:ascii="Arial Narrow" w:hAnsi="Arial Narrow"/>
        </w:rPr>
        <w:t xml:space="preserve">est destinée à </w:t>
      </w:r>
      <w:r w:rsidRPr="00B06DB8">
        <w:rPr>
          <w:rFonts w:ascii="Arial Narrow" w:hAnsi="Arial Narrow"/>
        </w:rPr>
        <w:t xml:space="preserve">améliorer la compétitivité </w:t>
      </w:r>
      <w:r>
        <w:rPr>
          <w:rFonts w:ascii="Arial Narrow" w:hAnsi="Arial Narrow"/>
        </w:rPr>
        <w:t xml:space="preserve">des entreprises de travaux agricoles (ETA) et </w:t>
      </w:r>
      <w:r w:rsidRPr="00B06DB8">
        <w:rPr>
          <w:rFonts w:ascii="Arial Narrow" w:hAnsi="Arial Narrow"/>
        </w:rPr>
        <w:t xml:space="preserve">favoriser l’adaptation des exploitations </w:t>
      </w:r>
      <w:r>
        <w:rPr>
          <w:rFonts w:ascii="Arial Narrow" w:hAnsi="Arial Narrow"/>
        </w:rPr>
        <w:t xml:space="preserve">aux enjeux </w:t>
      </w:r>
      <w:proofErr w:type="spellStart"/>
      <w:r>
        <w:rPr>
          <w:rFonts w:ascii="Arial Narrow" w:hAnsi="Arial Narrow"/>
        </w:rPr>
        <w:t>agro-écologiques</w:t>
      </w:r>
      <w:proofErr w:type="spellEnd"/>
      <w:r w:rsidRPr="00B06DB8">
        <w:rPr>
          <w:rFonts w:ascii="Arial Narrow" w:hAnsi="Arial Narrow"/>
        </w:rPr>
        <w:t xml:space="preserve">, </w:t>
      </w:r>
      <w:r w:rsidR="00454F5B">
        <w:rPr>
          <w:rFonts w:ascii="Arial Narrow" w:hAnsi="Arial Narrow"/>
        </w:rPr>
        <w:t>par un</w:t>
      </w:r>
      <w:r w:rsidRPr="00B06DB8">
        <w:rPr>
          <w:rFonts w:ascii="Arial Narrow" w:hAnsi="Arial Narrow"/>
        </w:rPr>
        <w:t xml:space="preserve">e aide aux investissements </w:t>
      </w:r>
      <w:r>
        <w:rPr>
          <w:rFonts w:ascii="Arial Narrow" w:hAnsi="Arial Narrow"/>
        </w:rPr>
        <w:t>d’équipements agricoles.</w:t>
      </w:r>
      <w:r w:rsidR="00454F5B" w:rsidRPr="00454F5B">
        <w:rPr>
          <w:rFonts w:ascii="Arial Narrow" w:hAnsi="Arial Narrow"/>
        </w:rPr>
        <w:t xml:space="preserve"> </w:t>
      </w:r>
      <w:r w:rsidR="00454F5B">
        <w:rPr>
          <w:rFonts w:ascii="Arial Narrow" w:hAnsi="Arial Narrow"/>
        </w:rPr>
        <w:t xml:space="preserve">Elle </w:t>
      </w:r>
      <w:r w:rsidR="00454F5B" w:rsidRPr="00B06DB8">
        <w:rPr>
          <w:rFonts w:ascii="Arial Narrow" w:hAnsi="Arial Narrow"/>
        </w:rPr>
        <w:t xml:space="preserve">couvre l'ensemble du territoire </w:t>
      </w:r>
      <w:r w:rsidR="00454F5B">
        <w:rPr>
          <w:rFonts w:ascii="Arial Narrow" w:hAnsi="Arial Narrow"/>
        </w:rPr>
        <w:t>des Pays de la Loire</w:t>
      </w:r>
      <w:r w:rsidR="00454F5B" w:rsidRPr="00B06DB8">
        <w:rPr>
          <w:rFonts w:ascii="Arial Narrow" w:hAnsi="Arial Narrow"/>
        </w:rPr>
        <w:t>.</w:t>
      </w:r>
    </w:p>
    <w:p w14:paraId="00C1474F" w14:textId="77777777" w:rsidR="00454F5B" w:rsidRDefault="00454F5B" w:rsidP="00A84E4D">
      <w:pPr>
        <w:spacing w:after="0" w:line="240" w:lineRule="auto"/>
        <w:jc w:val="both"/>
        <w:rPr>
          <w:rFonts w:ascii="Arial Narrow" w:hAnsi="Arial Narrow"/>
        </w:rPr>
      </w:pPr>
    </w:p>
    <w:p w14:paraId="11D95F12" w14:textId="77777777" w:rsidR="004F50FC" w:rsidRDefault="004F50FC" w:rsidP="00A84E4D">
      <w:pPr>
        <w:spacing w:after="0" w:line="240" w:lineRule="auto"/>
        <w:jc w:val="both"/>
        <w:rPr>
          <w:rFonts w:ascii="Arial Narrow" w:hAnsi="Arial Narrow"/>
        </w:rPr>
      </w:pPr>
    </w:p>
    <w:p w14:paraId="5B20DFF3" w14:textId="77777777" w:rsidR="008E17C3" w:rsidRPr="00FA628B" w:rsidRDefault="00454F5B" w:rsidP="00A84E4D">
      <w:pPr>
        <w:pStyle w:val="Titre"/>
        <w:spacing w:after="0" w:line="240" w:lineRule="auto"/>
      </w:pPr>
      <w:bookmarkStart w:id="3" w:name="_Toc10709155"/>
      <w:r w:rsidRPr="00FA628B">
        <w:t>APPEL</w:t>
      </w:r>
      <w:r w:rsidR="002C45FA" w:rsidRPr="00FA628B">
        <w:t>S</w:t>
      </w:r>
      <w:r w:rsidRPr="00FA628B">
        <w:t xml:space="preserve"> A PROJETS</w:t>
      </w:r>
      <w:bookmarkEnd w:id="3"/>
    </w:p>
    <w:p w14:paraId="173C4B47" w14:textId="77777777" w:rsidR="00214941" w:rsidRPr="00733BA8" w:rsidRDefault="00651B06" w:rsidP="00A84E4D">
      <w:pPr>
        <w:spacing w:after="0" w:line="240" w:lineRule="auto"/>
        <w:jc w:val="both"/>
        <w:rPr>
          <w:rFonts w:ascii="Arial Narrow" w:hAnsi="Arial Narrow"/>
        </w:rPr>
      </w:pPr>
      <w:r>
        <w:rPr>
          <w:rFonts w:ascii="Arial Narrow" w:hAnsi="Arial Narrow"/>
        </w:rPr>
        <w:t>L</w:t>
      </w:r>
      <w:r w:rsidR="008E17C3" w:rsidRPr="008E17C3">
        <w:rPr>
          <w:rFonts w:ascii="Arial Narrow" w:hAnsi="Arial Narrow"/>
        </w:rPr>
        <w:t xml:space="preserve">a Région </w:t>
      </w:r>
      <w:r w:rsidR="00AA67BC">
        <w:rPr>
          <w:rFonts w:ascii="Arial Narrow" w:hAnsi="Arial Narrow"/>
        </w:rPr>
        <w:t>intervient sous forme</w:t>
      </w:r>
      <w:r w:rsidR="008E17C3" w:rsidRPr="008E17C3">
        <w:rPr>
          <w:rFonts w:ascii="Arial Narrow" w:hAnsi="Arial Narrow"/>
        </w:rPr>
        <w:t xml:space="preserve"> d'</w:t>
      </w:r>
      <w:r w:rsidR="00AA67BC">
        <w:rPr>
          <w:rFonts w:ascii="Arial Narrow" w:hAnsi="Arial Narrow"/>
        </w:rPr>
        <w:t xml:space="preserve">un appel à projets. </w:t>
      </w:r>
      <w:r w:rsidR="00214941">
        <w:rPr>
          <w:rFonts w:ascii="Arial Narrow" w:hAnsi="Arial Narrow"/>
        </w:rPr>
        <w:t xml:space="preserve">Une </w:t>
      </w:r>
      <w:r w:rsidR="00214941" w:rsidRPr="00024664">
        <w:rPr>
          <w:rFonts w:ascii="Arial Narrow" w:hAnsi="Arial Narrow"/>
        </w:rPr>
        <w:t xml:space="preserve">aide </w:t>
      </w:r>
      <w:r w:rsidR="00214941">
        <w:rPr>
          <w:rFonts w:ascii="Arial Narrow" w:hAnsi="Arial Narrow"/>
        </w:rPr>
        <w:t>régionale</w:t>
      </w:r>
      <w:r w:rsidR="00214941" w:rsidRPr="00024664">
        <w:rPr>
          <w:rFonts w:ascii="Arial Narrow" w:hAnsi="Arial Narrow"/>
        </w:rPr>
        <w:t xml:space="preserve"> est attribuée, dans la limite des crédits disponibles, aux projets</w:t>
      </w:r>
      <w:r w:rsidR="00214941">
        <w:rPr>
          <w:rFonts w:ascii="Arial Narrow" w:hAnsi="Arial Narrow"/>
        </w:rPr>
        <w:t xml:space="preserve"> </w:t>
      </w:r>
      <w:r w:rsidR="00214941" w:rsidRPr="00024664">
        <w:rPr>
          <w:rFonts w:ascii="Arial Narrow" w:hAnsi="Arial Narrow"/>
        </w:rPr>
        <w:t>répondant aux c</w:t>
      </w:r>
      <w:r w:rsidR="002E2F4F">
        <w:rPr>
          <w:rFonts w:ascii="Arial Narrow" w:hAnsi="Arial Narrow"/>
        </w:rPr>
        <w:t>ritères définis par le présent règlement</w:t>
      </w:r>
      <w:r w:rsidR="00214941">
        <w:rPr>
          <w:rFonts w:ascii="Arial Narrow" w:hAnsi="Arial Narrow"/>
        </w:rPr>
        <w:t>.</w:t>
      </w:r>
    </w:p>
    <w:p w14:paraId="7F20A46D" w14:textId="77777777" w:rsidR="00214941" w:rsidRDefault="00214941" w:rsidP="00A84E4D">
      <w:pPr>
        <w:spacing w:after="0" w:line="240" w:lineRule="auto"/>
        <w:rPr>
          <w:rFonts w:ascii="Arial Narrow" w:hAnsi="Arial Narrow"/>
        </w:rPr>
      </w:pPr>
    </w:p>
    <w:p w14:paraId="2250EE4C" w14:textId="77777777" w:rsidR="004F50FC" w:rsidRDefault="004F50FC" w:rsidP="00A84E4D">
      <w:pPr>
        <w:spacing w:after="0" w:line="240" w:lineRule="auto"/>
        <w:rPr>
          <w:rFonts w:ascii="Arial Narrow" w:hAnsi="Arial Narrow"/>
        </w:rPr>
      </w:pPr>
    </w:p>
    <w:p w14:paraId="15D2A776" w14:textId="77777777" w:rsidR="002C45FA" w:rsidRPr="008E17C3" w:rsidRDefault="002C45FA" w:rsidP="00A84E4D">
      <w:pPr>
        <w:pStyle w:val="Titre"/>
        <w:spacing w:after="0" w:line="240" w:lineRule="auto"/>
      </w:pPr>
      <w:bookmarkStart w:id="4" w:name="_Toc10709156"/>
      <w:r>
        <w:t>CALENDRIER</w:t>
      </w:r>
      <w:bookmarkEnd w:id="4"/>
    </w:p>
    <w:p w14:paraId="4D6F2924" w14:textId="77777777" w:rsidR="00DF4142" w:rsidRDefault="002C45FA" w:rsidP="00A84E4D">
      <w:pPr>
        <w:spacing w:after="0" w:line="240" w:lineRule="auto"/>
        <w:jc w:val="both"/>
        <w:rPr>
          <w:rFonts w:ascii="Arial Narrow" w:hAnsi="Arial Narrow"/>
        </w:rPr>
      </w:pPr>
      <w:r w:rsidRPr="002C45FA">
        <w:rPr>
          <w:rFonts w:ascii="Arial Narrow" w:hAnsi="Arial Narrow"/>
        </w:rPr>
        <w:t xml:space="preserve">Le dépôt des dossiers est ouvert </w:t>
      </w:r>
      <w:r w:rsidR="003B3837">
        <w:rPr>
          <w:rFonts w:ascii="Arial Narrow" w:hAnsi="Arial Narrow"/>
        </w:rPr>
        <w:t>chaque année</w:t>
      </w:r>
      <w:r w:rsidR="00F9518B">
        <w:rPr>
          <w:rFonts w:ascii="Arial Narrow" w:hAnsi="Arial Narrow"/>
        </w:rPr>
        <w:t xml:space="preserve"> </w:t>
      </w:r>
      <w:r w:rsidR="00125C5F">
        <w:rPr>
          <w:rFonts w:ascii="Arial Narrow" w:hAnsi="Arial Narrow"/>
        </w:rPr>
        <w:t>pendant 6 semaines minimum</w:t>
      </w:r>
      <w:r w:rsidRPr="002C45FA">
        <w:rPr>
          <w:rFonts w:ascii="Arial Narrow" w:hAnsi="Arial Narrow"/>
        </w:rPr>
        <w:t xml:space="preserve">. La date butoir de </w:t>
      </w:r>
      <w:r w:rsidR="00DF4142">
        <w:rPr>
          <w:rFonts w:ascii="Arial Narrow" w:hAnsi="Arial Narrow"/>
        </w:rPr>
        <w:t>remise</w:t>
      </w:r>
      <w:r w:rsidRPr="002C45FA">
        <w:rPr>
          <w:rFonts w:ascii="Arial Narrow" w:hAnsi="Arial Narrow"/>
        </w:rPr>
        <w:t xml:space="preserve"> des dossiers est fixée au 1</w:t>
      </w:r>
      <w:r w:rsidRPr="002C45FA">
        <w:rPr>
          <w:rFonts w:ascii="Arial Narrow" w:hAnsi="Arial Narrow"/>
          <w:vertAlign w:val="superscript"/>
        </w:rPr>
        <w:t>er</w:t>
      </w:r>
      <w:r w:rsidR="00651B06">
        <w:rPr>
          <w:rFonts w:ascii="Arial Narrow" w:hAnsi="Arial Narrow"/>
        </w:rPr>
        <w:t xml:space="preserve"> septembre</w:t>
      </w:r>
      <w:r w:rsidR="00DF4142">
        <w:rPr>
          <w:rFonts w:ascii="Arial Narrow" w:hAnsi="Arial Narrow"/>
        </w:rPr>
        <w:t>.</w:t>
      </w:r>
    </w:p>
    <w:p w14:paraId="3C8A2AA9" w14:textId="77777777" w:rsidR="00DF4142" w:rsidRDefault="00DF4142" w:rsidP="00A84E4D">
      <w:pPr>
        <w:spacing w:after="0" w:line="240" w:lineRule="auto"/>
        <w:jc w:val="both"/>
        <w:rPr>
          <w:rFonts w:ascii="Arial Narrow" w:hAnsi="Arial Narrow"/>
        </w:rPr>
      </w:pPr>
    </w:p>
    <w:p w14:paraId="1B937468" w14:textId="77777777" w:rsidR="004F50FC" w:rsidRDefault="004F50FC" w:rsidP="00A84E4D">
      <w:pPr>
        <w:spacing w:after="0" w:line="240" w:lineRule="auto"/>
        <w:jc w:val="both"/>
        <w:rPr>
          <w:rFonts w:ascii="Arial Narrow" w:hAnsi="Arial Narrow"/>
        </w:rPr>
      </w:pPr>
    </w:p>
    <w:p w14:paraId="02E5798D" w14:textId="77777777" w:rsidR="00707063" w:rsidRPr="008E17C3" w:rsidRDefault="00707063" w:rsidP="00A84E4D">
      <w:pPr>
        <w:pStyle w:val="Titre"/>
        <w:spacing w:after="0" w:line="240" w:lineRule="auto"/>
      </w:pPr>
      <w:bookmarkStart w:id="5" w:name="_Toc10709157"/>
      <w:r>
        <w:t>MODALITES DE DEPOT DES DOSSIERS DE DEMANDE</w:t>
      </w:r>
      <w:bookmarkEnd w:id="5"/>
    </w:p>
    <w:p w14:paraId="3874B971" w14:textId="77777777" w:rsidR="002C45FA" w:rsidRDefault="00707063" w:rsidP="00A84E4D">
      <w:pPr>
        <w:spacing w:after="0" w:line="240" w:lineRule="auto"/>
        <w:jc w:val="both"/>
        <w:rPr>
          <w:rFonts w:ascii="Arial Narrow" w:hAnsi="Arial Narrow"/>
        </w:rPr>
      </w:pPr>
      <w:r w:rsidRPr="00A113A9">
        <w:rPr>
          <w:rFonts w:ascii="Arial Narrow" w:hAnsi="Arial Narrow" w:cs="Arial"/>
        </w:rPr>
        <w:t>Le</w:t>
      </w:r>
      <w:r>
        <w:rPr>
          <w:rFonts w:ascii="Arial Narrow" w:hAnsi="Arial Narrow" w:cs="Arial"/>
        </w:rPr>
        <w:t>s</w:t>
      </w:r>
      <w:r w:rsidRPr="00A113A9">
        <w:rPr>
          <w:rFonts w:ascii="Arial Narrow" w:hAnsi="Arial Narrow" w:cs="Arial"/>
        </w:rPr>
        <w:t xml:space="preserve"> dossier</w:t>
      </w:r>
      <w:r>
        <w:rPr>
          <w:rFonts w:ascii="Arial Narrow" w:hAnsi="Arial Narrow" w:cs="Arial"/>
        </w:rPr>
        <w:t>s</w:t>
      </w:r>
      <w:r w:rsidRPr="00A113A9">
        <w:rPr>
          <w:rFonts w:ascii="Arial Narrow" w:hAnsi="Arial Narrow" w:cs="Arial"/>
        </w:rPr>
        <w:t xml:space="preserve"> dûment complété</w:t>
      </w:r>
      <w:r>
        <w:rPr>
          <w:rFonts w:ascii="Arial Narrow" w:hAnsi="Arial Narrow" w:cs="Arial"/>
        </w:rPr>
        <w:t xml:space="preserve">s sont </w:t>
      </w:r>
      <w:r w:rsidRPr="00A113A9">
        <w:rPr>
          <w:rFonts w:ascii="Arial Narrow" w:hAnsi="Arial Narrow" w:cs="Arial"/>
        </w:rPr>
        <w:t>expédié</w:t>
      </w:r>
      <w:r>
        <w:rPr>
          <w:rFonts w:ascii="Arial Narrow" w:hAnsi="Arial Narrow" w:cs="Arial"/>
        </w:rPr>
        <w:t>s</w:t>
      </w:r>
      <w:r w:rsidRPr="00A113A9">
        <w:rPr>
          <w:rFonts w:ascii="Arial Narrow" w:hAnsi="Arial Narrow" w:cs="Arial"/>
        </w:rPr>
        <w:t xml:space="preserve"> au </w:t>
      </w:r>
      <w:r w:rsidR="00651B06">
        <w:rPr>
          <w:rFonts w:ascii="Arial Narrow" w:hAnsi="Arial Narrow" w:cs="Arial"/>
        </w:rPr>
        <w:t>C</w:t>
      </w:r>
      <w:r w:rsidRPr="00A113A9">
        <w:rPr>
          <w:rFonts w:ascii="Arial Narrow" w:hAnsi="Arial Narrow" w:cs="Arial"/>
        </w:rPr>
        <w:t xml:space="preserve">onseil </w:t>
      </w:r>
      <w:r w:rsidR="00651B06">
        <w:rPr>
          <w:rFonts w:ascii="Arial Narrow" w:hAnsi="Arial Narrow" w:cs="Arial"/>
        </w:rPr>
        <w:t>R</w:t>
      </w:r>
      <w:r w:rsidRPr="00A113A9">
        <w:rPr>
          <w:rFonts w:ascii="Arial Narrow" w:hAnsi="Arial Narrow" w:cs="Arial"/>
        </w:rPr>
        <w:t xml:space="preserve">égional </w:t>
      </w:r>
      <w:r>
        <w:rPr>
          <w:rFonts w:ascii="Arial Narrow" w:hAnsi="Arial Narrow" w:cs="Arial"/>
        </w:rPr>
        <w:t xml:space="preserve">pendant la période d’ouverture de l’appel à projets </w:t>
      </w:r>
      <w:r w:rsidR="00F9518B" w:rsidRPr="002C45FA">
        <w:rPr>
          <w:rFonts w:ascii="Arial Narrow" w:hAnsi="Arial Narrow"/>
        </w:rPr>
        <w:t>(cachet de la poste faisant foi)</w:t>
      </w:r>
      <w:r w:rsidR="00F9518B">
        <w:rPr>
          <w:rFonts w:ascii="Arial Narrow" w:hAnsi="Arial Narrow"/>
        </w:rPr>
        <w:t xml:space="preserve"> </w:t>
      </w:r>
      <w:r w:rsidR="002C45FA" w:rsidRPr="00707063">
        <w:rPr>
          <w:rFonts w:ascii="Arial Narrow" w:hAnsi="Arial Narrow"/>
        </w:rPr>
        <w:t>à l’adresse suivante :</w:t>
      </w:r>
    </w:p>
    <w:p w14:paraId="70FAE5C3" w14:textId="77777777" w:rsidR="004F50FC" w:rsidRPr="00707063" w:rsidRDefault="004F50FC" w:rsidP="00A84E4D">
      <w:pPr>
        <w:spacing w:after="0" w:line="240" w:lineRule="auto"/>
        <w:jc w:val="both"/>
        <w:rPr>
          <w:rFonts w:ascii="Arial Narrow" w:hAnsi="Arial Narrow"/>
        </w:rPr>
      </w:pPr>
    </w:p>
    <w:p w14:paraId="644D6625" w14:textId="29DE86BC" w:rsidR="002C45FA" w:rsidRPr="0076701E" w:rsidRDefault="00C24595" w:rsidP="00A84E4D">
      <w:pPr>
        <w:spacing w:after="0" w:line="240" w:lineRule="auto"/>
        <w:jc w:val="center"/>
        <w:rPr>
          <w:rFonts w:ascii="Arial Narrow" w:hAnsi="Arial Narrow"/>
          <w:b/>
        </w:rPr>
      </w:pPr>
      <w:r>
        <w:rPr>
          <w:rFonts w:ascii="Arial Narrow" w:hAnsi="Arial Narrow"/>
          <w:b/>
        </w:rPr>
        <w:t>Région</w:t>
      </w:r>
      <w:r w:rsidR="002C45FA" w:rsidRPr="0076701E">
        <w:rPr>
          <w:rFonts w:ascii="Arial Narrow" w:hAnsi="Arial Narrow"/>
          <w:b/>
        </w:rPr>
        <w:t xml:space="preserve"> des Pays de la Loire</w:t>
      </w:r>
    </w:p>
    <w:p w14:paraId="08548079" w14:textId="4021E0ED" w:rsidR="002C45FA" w:rsidRPr="0076701E" w:rsidRDefault="001E3E6E" w:rsidP="00A84E4D">
      <w:pPr>
        <w:spacing w:after="0" w:line="240" w:lineRule="auto"/>
        <w:jc w:val="center"/>
        <w:rPr>
          <w:rFonts w:ascii="Arial Narrow" w:hAnsi="Arial Narrow"/>
        </w:rPr>
      </w:pPr>
      <w:r>
        <w:rPr>
          <w:rFonts w:ascii="Arial Narrow" w:hAnsi="Arial Narrow"/>
        </w:rPr>
        <w:t>Madame/</w:t>
      </w:r>
      <w:r w:rsidR="002C45FA" w:rsidRPr="0076701E">
        <w:rPr>
          <w:rFonts w:ascii="Arial Narrow" w:hAnsi="Arial Narrow"/>
        </w:rPr>
        <w:t>Monsieur le Président</w:t>
      </w:r>
    </w:p>
    <w:p w14:paraId="2CD14C11" w14:textId="77777777" w:rsidR="002C45FA" w:rsidRPr="0076701E" w:rsidRDefault="002C45FA" w:rsidP="00A84E4D">
      <w:pPr>
        <w:spacing w:after="0" w:line="240" w:lineRule="auto"/>
        <w:jc w:val="center"/>
        <w:rPr>
          <w:rFonts w:ascii="Arial Narrow" w:hAnsi="Arial Narrow"/>
        </w:rPr>
      </w:pPr>
      <w:r w:rsidRPr="0076701E">
        <w:rPr>
          <w:rFonts w:ascii="Arial Narrow" w:hAnsi="Arial Narrow"/>
        </w:rPr>
        <w:t>Direction de l’Agriculture, de la Pêche et de l’Alimentation</w:t>
      </w:r>
    </w:p>
    <w:p w14:paraId="74600529" w14:textId="77777777" w:rsidR="002C45FA" w:rsidRPr="0076701E" w:rsidRDefault="002C45FA" w:rsidP="00A84E4D">
      <w:pPr>
        <w:spacing w:after="0" w:line="240" w:lineRule="auto"/>
        <w:jc w:val="center"/>
        <w:rPr>
          <w:rFonts w:ascii="Arial Narrow" w:hAnsi="Arial Narrow"/>
        </w:rPr>
      </w:pPr>
      <w:r w:rsidRPr="0076701E">
        <w:rPr>
          <w:rFonts w:ascii="Arial Narrow" w:hAnsi="Arial Narrow"/>
        </w:rPr>
        <w:t>1 rue de la Loire</w:t>
      </w:r>
    </w:p>
    <w:p w14:paraId="22B2DFB2" w14:textId="77777777" w:rsidR="002C45FA" w:rsidRDefault="002C45FA" w:rsidP="00A84E4D">
      <w:pPr>
        <w:spacing w:after="0" w:line="240" w:lineRule="auto"/>
        <w:jc w:val="center"/>
        <w:rPr>
          <w:rFonts w:ascii="Arial Narrow" w:hAnsi="Arial Narrow"/>
        </w:rPr>
      </w:pPr>
      <w:r w:rsidRPr="0076701E">
        <w:rPr>
          <w:rFonts w:ascii="Arial Narrow" w:hAnsi="Arial Narrow"/>
        </w:rPr>
        <w:t>44966 Nantes cedex 9</w:t>
      </w:r>
    </w:p>
    <w:p w14:paraId="433C756C" w14:textId="77777777" w:rsidR="00A04353" w:rsidRPr="0076701E" w:rsidRDefault="00A04353" w:rsidP="00A84E4D">
      <w:pPr>
        <w:spacing w:after="0" w:line="240" w:lineRule="auto"/>
        <w:jc w:val="center"/>
        <w:rPr>
          <w:rFonts w:ascii="Arial Narrow" w:hAnsi="Arial Narrow"/>
        </w:rPr>
      </w:pPr>
    </w:p>
    <w:p w14:paraId="01718E33" w14:textId="31D5FC26" w:rsidR="002C45FA" w:rsidRDefault="00A04353" w:rsidP="00A84E4D">
      <w:pPr>
        <w:spacing w:after="0" w:line="240" w:lineRule="auto"/>
        <w:rPr>
          <w:rFonts w:ascii="Arial Narrow" w:hAnsi="Arial Narrow"/>
        </w:rPr>
      </w:pPr>
      <w:r>
        <w:rPr>
          <w:rFonts w:ascii="Arial Narrow" w:hAnsi="Arial Narrow"/>
        </w:rPr>
        <w:t>Il est recommandé également d’adresser une copie par cou</w:t>
      </w:r>
      <w:r w:rsidR="004818F1">
        <w:rPr>
          <w:rFonts w:ascii="Arial Narrow" w:hAnsi="Arial Narrow"/>
        </w:rPr>
        <w:t xml:space="preserve">rriel à : </w:t>
      </w:r>
      <w:hyperlink r:id="rId11" w:history="1">
        <w:r w:rsidR="004818F1" w:rsidRPr="00FE4A5C">
          <w:rPr>
            <w:rStyle w:val="Lienhypertexte"/>
            <w:rFonts w:ascii="Arial Narrow" w:hAnsi="Arial Narrow"/>
          </w:rPr>
          <w:t>dapa@paysdelaloire.fr</w:t>
        </w:r>
      </w:hyperlink>
      <w:r w:rsidR="004818F1">
        <w:rPr>
          <w:rFonts w:ascii="Arial Narrow" w:hAnsi="Arial Narrow"/>
        </w:rPr>
        <w:t xml:space="preserve"> en mentionnant dans l’objet « demande AAP </w:t>
      </w:r>
      <w:proofErr w:type="gramStart"/>
      <w:r w:rsidR="004818F1">
        <w:rPr>
          <w:rFonts w:ascii="Arial Narrow" w:hAnsi="Arial Narrow"/>
        </w:rPr>
        <w:t>ETA  »</w:t>
      </w:r>
      <w:proofErr w:type="gramEnd"/>
      <w:r w:rsidR="00C8040A">
        <w:rPr>
          <w:rFonts w:ascii="Arial Narrow" w:hAnsi="Arial Narrow"/>
        </w:rPr>
        <w:t>.</w:t>
      </w:r>
    </w:p>
    <w:p w14:paraId="7C68E575" w14:textId="77777777" w:rsidR="00A04353" w:rsidRDefault="00A04353" w:rsidP="00A84E4D">
      <w:pPr>
        <w:spacing w:after="0" w:line="240" w:lineRule="auto"/>
        <w:rPr>
          <w:rFonts w:ascii="Arial Narrow" w:hAnsi="Arial Narrow"/>
        </w:rPr>
      </w:pPr>
    </w:p>
    <w:p w14:paraId="5F37BCC7" w14:textId="77777777" w:rsidR="004F50FC" w:rsidRDefault="004F50FC" w:rsidP="00A84E4D">
      <w:pPr>
        <w:spacing w:after="0" w:line="240" w:lineRule="auto"/>
        <w:rPr>
          <w:rFonts w:ascii="Arial Narrow" w:hAnsi="Arial Narrow"/>
        </w:rPr>
      </w:pPr>
    </w:p>
    <w:p w14:paraId="78520CA9" w14:textId="77777777" w:rsidR="003672E1" w:rsidRPr="003F294A" w:rsidRDefault="00835E27" w:rsidP="00A84E4D">
      <w:pPr>
        <w:pStyle w:val="Titre"/>
        <w:spacing w:after="0" w:line="240" w:lineRule="auto"/>
      </w:pPr>
      <w:bookmarkStart w:id="6" w:name="_Toc10709158"/>
      <w:r w:rsidRPr="003F294A">
        <w:t>DEMANDEUR</w:t>
      </w:r>
      <w:r w:rsidR="00CE6728" w:rsidRPr="003F294A">
        <w:t>S</w:t>
      </w:r>
      <w:r w:rsidRPr="003F294A">
        <w:t xml:space="preserve"> ELIGIBLES</w:t>
      </w:r>
      <w:bookmarkEnd w:id="6"/>
    </w:p>
    <w:p w14:paraId="7EBC9E96" w14:textId="77777777" w:rsidR="00E048B4" w:rsidRPr="003F294A" w:rsidRDefault="00835E27" w:rsidP="00A84E4D">
      <w:pPr>
        <w:spacing w:after="0" w:line="240" w:lineRule="auto"/>
        <w:jc w:val="both"/>
        <w:rPr>
          <w:rFonts w:ascii="Arial Narrow" w:hAnsi="Arial Narrow"/>
        </w:rPr>
      </w:pPr>
      <w:r w:rsidRPr="003F294A">
        <w:rPr>
          <w:rFonts w:ascii="Arial Narrow" w:hAnsi="Arial Narrow"/>
        </w:rPr>
        <w:t xml:space="preserve">Les demandeurs éligibles sont les </w:t>
      </w:r>
      <w:r w:rsidR="008C2F6C" w:rsidRPr="003F294A">
        <w:rPr>
          <w:rFonts w:ascii="Arial Narrow" w:hAnsi="Arial Narrow"/>
        </w:rPr>
        <w:t>e</w:t>
      </w:r>
      <w:r w:rsidRPr="003F294A">
        <w:rPr>
          <w:rFonts w:ascii="Arial Narrow" w:hAnsi="Arial Narrow"/>
        </w:rPr>
        <w:t>ntreprises de travaux agricoles répondants aux critères suivants :</w:t>
      </w:r>
    </w:p>
    <w:p w14:paraId="251CCF9D" w14:textId="77777777" w:rsidR="00835E27" w:rsidRPr="003F294A" w:rsidRDefault="00D316F3" w:rsidP="00A84E4D">
      <w:pPr>
        <w:pStyle w:val="Paragraphedeliste"/>
        <w:numPr>
          <w:ilvl w:val="0"/>
          <w:numId w:val="7"/>
        </w:numPr>
        <w:spacing w:after="0" w:line="240" w:lineRule="auto"/>
        <w:ind w:left="284" w:hanging="284"/>
        <w:jc w:val="both"/>
        <w:rPr>
          <w:rFonts w:ascii="Arial Narrow" w:hAnsi="Arial Narrow"/>
        </w:rPr>
      </w:pPr>
      <w:r w:rsidRPr="003F294A">
        <w:rPr>
          <w:rFonts w:ascii="Arial Narrow" w:hAnsi="Arial Narrow"/>
        </w:rPr>
        <w:t>l</w:t>
      </w:r>
      <w:r w:rsidR="00835E27" w:rsidRPr="003F294A">
        <w:rPr>
          <w:rFonts w:ascii="Arial Narrow" w:hAnsi="Arial Narrow"/>
        </w:rPr>
        <w:t>e siège social de l'</w:t>
      </w:r>
      <w:r w:rsidR="00563F2C" w:rsidRPr="003F294A">
        <w:rPr>
          <w:rFonts w:ascii="Arial Narrow" w:hAnsi="Arial Narrow"/>
        </w:rPr>
        <w:t>activité de travaux agricoles</w:t>
      </w:r>
      <w:r w:rsidR="00835E27" w:rsidRPr="003F294A">
        <w:rPr>
          <w:rFonts w:ascii="Arial Narrow" w:hAnsi="Arial Narrow"/>
        </w:rPr>
        <w:t xml:space="preserve"> est </w:t>
      </w:r>
      <w:r w:rsidRPr="003F294A">
        <w:rPr>
          <w:rFonts w:ascii="Arial Narrow" w:hAnsi="Arial Narrow"/>
        </w:rPr>
        <w:t>situé en région Pays de la Loire,</w:t>
      </w:r>
    </w:p>
    <w:p w14:paraId="5D557BE5" w14:textId="77777777" w:rsidR="00835E27" w:rsidRPr="007C39FC" w:rsidRDefault="00563F2C" w:rsidP="00A84E4D">
      <w:pPr>
        <w:pStyle w:val="Paragraphedeliste"/>
        <w:numPr>
          <w:ilvl w:val="0"/>
          <w:numId w:val="7"/>
        </w:numPr>
        <w:spacing w:after="0" w:line="240" w:lineRule="auto"/>
        <w:ind w:left="284" w:hanging="284"/>
        <w:jc w:val="both"/>
        <w:rPr>
          <w:rFonts w:ascii="Arial Narrow" w:hAnsi="Arial Narrow"/>
        </w:rPr>
      </w:pPr>
      <w:r w:rsidRPr="007C39FC">
        <w:rPr>
          <w:rFonts w:ascii="Arial Narrow" w:hAnsi="Arial Narrow"/>
        </w:rPr>
        <w:t>être</w:t>
      </w:r>
      <w:r w:rsidR="00835E27" w:rsidRPr="007C39FC">
        <w:rPr>
          <w:rFonts w:ascii="Arial Narrow" w:hAnsi="Arial Narrow"/>
        </w:rPr>
        <w:t xml:space="preserve"> à jour des con</w:t>
      </w:r>
      <w:r w:rsidR="00D316F3" w:rsidRPr="007C39FC">
        <w:rPr>
          <w:rFonts w:ascii="Arial Narrow" w:hAnsi="Arial Narrow"/>
        </w:rPr>
        <w:t>tributions sociales et fiscales</w:t>
      </w:r>
      <w:r w:rsidR="00835E27" w:rsidRPr="007C39FC">
        <w:rPr>
          <w:rFonts w:ascii="Arial Narrow" w:hAnsi="Arial Narrow"/>
        </w:rPr>
        <w:t>.</w:t>
      </w:r>
    </w:p>
    <w:p w14:paraId="337EF36F" w14:textId="462D4AF8" w:rsidR="00FA628B" w:rsidRDefault="00FA628B" w:rsidP="00A84E4D">
      <w:pPr>
        <w:spacing w:after="0" w:line="240" w:lineRule="auto"/>
        <w:jc w:val="both"/>
        <w:rPr>
          <w:rFonts w:ascii="Arial Narrow" w:hAnsi="Arial Narrow"/>
        </w:rPr>
      </w:pPr>
    </w:p>
    <w:p w14:paraId="52A1F0F2" w14:textId="614EA5CB" w:rsidR="00DA752D" w:rsidRDefault="00DA752D" w:rsidP="00A84E4D">
      <w:pPr>
        <w:spacing w:after="0" w:line="240" w:lineRule="auto"/>
        <w:jc w:val="both"/>
        <w:rPr>
          <w:rFonts w:ascii="Arial Narrow" w:hAnsi="Arial Narrow"/>
        </w:rPr>
      </w:pPr>
      <w:r>
        <w:rPr>
          <w:rFonts w:ascii="Arial Narrow" w:hAnsi="Arial Narrow"/>
        </w:rPr>
        <w:t xml:space="preserve">L’ensemble des pièces justificatives (factures, devis…) doivent être au nom du demandeur. Le CREDIT BAIL n’est </w:t>
      </w:r>
      <w:r w:rsidR="00CA7F49">
        <w:rPr>
          <w:rFonts w:ascii="Arial Narrow" w:hAnsi="Arial Narrow"/>
        </w:rPr>
        <w:t xml:space="preserve">donc </w:t>
      </w:r>
      <w:r>
        <w:rPr>
          <w:rFonts w:ascii="Arial Narrow" w:hAnsi="Arial Narrow"/>
        </w:rPr>
        <w:t>pas éligible.</w:t>
      </w:r>
    </w:p>
    <w:p w14:paraId="284DAABD" w14:textId="77777777" w:rsidR="00FA628B" w:rsidRPr="00FA628B" w:rsidRDefault="00FA628B" w:rsidP="00A84E4D">
      <w:pPr>
        <w:spacing w:after="0" w:line="240" w:lineRule="auto"/>
        <w:jc w:val="both"/>
        <w:rPr>
          <w:rFonts w:ascii="Arial Narrow" w:hAnsi="Arial Narrow"/>
        </w:rPr>
      </w:pPr>
    </w:p>
    <w:p w14:paraId="469BDE17" w14:textId="77777777" w:rsidR="00625056" w:rsidRPr="00214941" w:rsidRDefault="00625056" w:rsidP="00A84E4D">
      <w:pPr>
        <w:pStyle w:val="Titre"/>
        <w:spacing w:after="0" w:line="240" w:lineRule="auto"/>
      </w:pPr>
      <w:bookmarkStart w:id="7" w:name="_Toc10709159"/>
      <w:r>
        <w:t>DEPENSES ELIGIBLES</w:t>
      </w:r>
      <w:bookmarkEnd w:id="7"/>
    </w:p>
    <w:p w14:paraId="64A3F27E" w14:textId="77777777" w:rsidR="00625056" w:rsidRDefault="00756788" w:rsidP="00A84E4D">
      <w:pPr>
        <w:spacing w:after="0" w:line="240" w:lineRule="auto"/>
        <w:jc w:val="both"/>
        <w:rPr>
          <w:rFonts w:ascii="Arial Narrow" w:hAnsi="Arial Narrow"/>
        </w:rPr>
      </w:pPr>
      <w:r>
        <w:rPr>
          <w:rFonts w:ascii="Arial Narrow" w:hAnsi="Arial Narrow"/>
        </w:rPr>
        <w:t xml:space="preserve">Le tableau suivant établit la </w:t>
      </w:r>
      <w:r w:rsidR="00625056" w:rsidRPr="00F421C7">
        <w:rPr>
          <w:rFonts w:ascii="Arial Narrow" w:hAnsi="Arial Narrow"/>
        </w:rPr>
        <w:t xml:space="preserve">liste des investissements éligibles </w:t>
      </w:r>
      <w:r>
        <w:rPr>
          <w:rFonts w:ascii="Arial Narrow" w:hAnsi="Arial Narrow"/>
        </w:rPr>
        <w:t>a</w:t>
      </w:r>
      <w:r w:rsidR="00625056" w:rsidRPr="00F421C7">
        <w:rPr>
          <w:rFonts w:ascii="Arial Narrow" w:hAnsi="Arial Narrow"/>
        </w:rPr>
        <w:t>u présent règlement d’appel à projets.</w:t>
      </w:r>
    </w:p>
    <w:p w14:paraId="009AB953" w14:textId="77777777" w:rsidR="004F50FC" w:rsidRDefault="004F50FC" w:rsidP="00A84E4D">
      <w:pPr>
        <w:spacing w:after="0" w:line="240" w:lineRule="auto"/>
        <w:jc w:val="both"/>
        <w:rPr>
          <w:rFonts w:ascii="Arial Narrow" w:hAnsi="Arial Narrow"/>
        </w:rPr>
      </w:pPr>
    </w:p>
    <w:tbl>
      <w:tblPr>
        <w:tblW w:w="9640" w:type="dxa"/>
        <w:tblInd w:w="-214" w:type="dxa"/>
        <w:tblCellMar>
          <w:left w:w="70" w:type="dxa"/>
          <w:right w:w="70" w:type="dxa"/>
        </w:tblCellMar>
        <w:tblLook w:val="04A0" w:firstRow="1" w:lastRow="0" w:firstColumn="1" w:lastColumn="0" w:noHBand="0" w:noVBand="1"/>
      </w:tblPr>
      <w:tblGrid>
        <w:gridCol w:w="3403"/>
        <w:gridCol w:w="6237"/>
      </w:tblGrid>
      <w:tr w:rsidR="00756788" w:rsidRPr="004545E2" w14:paraId="6A629075" w14:textId="77777777" w:rsidTr="00A84E4D">
        <w:trPr>
          <w:trHeight w:val="429"/>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447B2" w14:textId="77777777" w:rsidR="00756788" w:rsidRPr="004545E2" w:rsidRDefault="00756788" w:rsidP="00A84E4D">
            <w:pPr>
              <w:spacing w:after="0" w:line="240" w:lineRule="auto"/>
              <w:rPr>
                <w:rFonts w:ascii="Arial Narrow" w:eastAsia="Times New Roman" w:hAnsi="Arial Narrow" w:cs="Times New Roman"/>
                <w:b/>
                <w:bCs/>
                <w:color w:val="000000"/>
                <w:sz w:val="20"/>
                <w:szCs w:val="20"/>
                <w:lang w:eastAsia="fr-FR"/>
              </w:rPr>
            </w:pPr>
            <w:r w:rsidRPr="004545E2">
              <w:rPr>
                <w:rFonts w:ascii="Arial Narrow" w:eastAsia="Times New Roman" w:hAnsi="Arial Narrow" w:cs="Times New Roman"/>
                <w:b/>
                <w:bCs/>
                <w:color w:val="000000"/>
                <w:sz w:val="20"/>
                <w:szCs w:val="20"/>
                <w:lang w:eastAsia="fr-FR"/>
              </w:rPr>
              <w:t>Investissements</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14:paraId="66FF4763" w14:textId="77777777" w:rsidR="00756788" w:rsidRPr="004545E2" w:rsidRDefault="00756788" w:rsidP="00A84E4D">
            <w:pPr>
              <w:spacing w:after="0" w:line="240" w:lineRule="auto"/>
              <w:rPr>
                <w:rFonts w:ascii="Arial Narrow" w:eastAsia="Times New Roman" w:hAnsi="Arial Narrow" w:cs="Times New Roman"/>
                <w:b/>
                <w:bCs/>
                <w:color w:val="000000"/>
                <w:sz w:val="20"/>
                <w:szCs w:val="20"/>
                <w:lang w:eastAsia="fr-FR"/>
              </w:rPr>
            </w:pPr>
            <w:r w:rsidRPr="004545E2">
              <w:rPr>
                <w:rFonts w:ascii="Arial Narrow" w:eastAsia="Times New Roman" w:hAnsi="Arial Narrow" w:cs="Times New Roman"/>
                <w:b/>
                <w:bCs/>
                <w:color w:val="000000"/>
                <w:sz w:val="20"/>
                <w:szCs w:val="20"/>
                <w:lang w:eastAsia="fr-FR"/>
              </w:rPr>
              <w:t>Dépenses</w:t>
            </w:r>
          </w:p>
        </w:tc>
      </w:tr>
      <w:tr w:rsidR="00756788" w:rsidRPr="004545E2" w14:paraId="7AAB52FF" w14:textId="77777777" w:rsidTr="00A84E4D">
        <w:trPr>
          <w:trHeight w:val="76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24CBD21" w14:textId="77777777" w:rsidR="00756788" w:rsidRPr="004545E2" w:rsidRDefault="00756788">
            <w:pPr>
              <w:spacing w:after="0" w:line="240" w:lineRule="auto"/>
              <w:rPr>
                <w:rFonts w:ascii="Arial Narrow" w:eastAsia="Times New Roman" w:hAnsi="Arial Narrow" w:cs="Times New Roman"/>
                <w:color w:val="000000"/>
                <w:sz w:val="20"/>
                <w:szCs w:val="20"/>
                <w:lang w:eastAsia="fr-FR"/>
              </w:rPr>
            </w:pPr>
            <w:r w:rsidRPr="004545E2">
              <w:rPr>
                <w:rFonts w:ascii="Arial Narrow" w:eastAsia="Times New Roman" w:hAnsi="Arial Narrow" w:cs="Times New Roman"/>
                <w:color w:val="000000"/>
                <w:sz w:val="20"/>
                <w:szCs w:val="20"/>
                <w:lang w:eastAsia="fr-FR"/>
              </w:rPr>
              <w:t>Matériel de substitution aux traitements phytosanitaires</w:t>
            </w:r>
          </w:p>
        </w:tc>
        <w:tc>
          <w:tcPr>
            <w:tcW w:w="6237" w:type="dxa"/>
            <w:tcBorders>
              <w:top w:val="nil"/>
              <w:left w:val="nil"/>
              <w:bottom w:val="single" w:sz="4" w:space="0" w:color="auto"/>
              <w:right w:val="single" w:sz="4" w:space="0" w:color="auto"/>
            </w:tcBorders>
            <w:shd w:val="clear" w:color="auto" w:fill="auto"/>
            <w:vAlign w:val="center"/>
            <w:hideMark/>
          </w:tcPr>
          <w:p w14:paraId="35009905" w14:textId="77777777" w:rsidR="00090C25" w:rsidRDefault="00090C25">
            <w:pPr>
              <w:spacing w:after="0" w:line="240" w:lineRule="auto"/>
              <w:rPr>
                <w:rFonts w:ascii="Arial Narrow" w:eastAsia="Times New Roman" w:hAnsi="Arial Narrow" w:cs="Times New Roman"/>
                <w:color w:val="000000"/>
                <w:sz w:val="20"/>
                <w:szCs w:val="20"/>
                <w:lang w:eastAsia="fr-FR"/>
              </w:rPr>
            </w:pPr>
          </w:p>
          <w:p w14:paraId="72FB1C38" w14:textId="77777777" w:rsidR="00756788" w:rsidRDefault="00756788">
            <w:pPr>
              <w:spacing w:after="0" w:line="240" w:lineRule="auto"/>
              <w:rPr>
                <w:rFonts w:ascii="Arial Narrow" w:eastAsia="Times New Roman" w:hAnsi="Arial Narrow" w:cs="Times New Roman"/>
                <w:color w:val="000000"/>
                <w:sz w:val="20"/>
                <w:szCs w:val="20"/>
                <w:lang w:eastAsia="fr-FR"/>
              </w:rPr>
            </w:pPr>
            <w:r w:rsidRPr="004545E2">
              <w:rPr>
                <w:rFonts w:ascii="Arial Narrow" w:eastAsia="Times New Roman" w:hAnsi="Arial Narrow" w:cs="Times New Roman"/>
                <w:color w:val="000000"/>
                <w:sz w:val="20"/>
                <w:szCs w:val="20"/>
                <w:lang w:eastAsia="fr-FR"/>
              </w:rPr>
              <w:t>Matériel de lutte mécanique contre les adventices : bineuse, système spécifique de binage sur le rang, système de guidage automatis</w:t>
            </w:r>
            <w:r>
              <w:rPr>
                <w:rFonts w:ascii="Arial Narrow" w:eastAsia="Times New Roman" w:hAnsi="Arial Narrow" w:cs="Times New Roman"/>
                <w:color w:val="000000"/>
                <w:sz w:val="20"/>
                <w:szCs w:val="20"/>
                <w:lang w:eastAsia="fr-FR"/>
              </w:rPr>
              <w:t xml:space="preserve">é pour bineuses, herse étrille </w:t>
            </w:r>
          </w:p>
          <w:p w14:paraId="26769485" w14:textId="77777777" w:rsidR="00756788" w:rsidRDefault="00756788">
            <w:pPr>
              <w:spacing w:after="0" w:line="240" w:lineRule="auto"/>
              <w:rPr>
                <w:rFonts w:ascii="Arial Narrow" w:eastAsia="Times New Roman" w:hAnsi="Arial Narrow" w:cs="Times New Roman"/>
                <w:color w:val="000000"/>
                <w:sz w:val="20"/>
                <w:szCs w:val="20"/>
                <w:lang w:eastAsia="fr-FR"/>
              </w:rPr>
            </w:pPr>
            <w:r w:rsidRPr="004545E2">
              <w:rPr>
                <w:rFonts w:ascii="Arial Narrow" w:eastAsia="Times New Roman" w:hAnsi="Arial Narrow" w:cs="Times New Roman"/>
                <w:color w:val="000000"/>
                <w:sz w:val="20"/>
                <w:szCs w:val="20"/>
                <w:lang w:eastAsia="fr-FR"/>
              </w:rPr>
              <w:t xml:space="preserve">matériel </w:t>
            </w:r>
            <w:r w:rsidR="00D45B3A">
              <w:rPr>
                <w:rFonts w:ascii="Arial Narrow" w:eastAsia="Times New Roman" w:hAnsi="Arial Narrow" w:cs="Times New Roman"/>
                <w:color w:val="000000"/>
                <w:sz w:val="20"/>
                <w:szCs w:val="20"/>
                <w:lang w:eastAsia="fr-FR"/>
              </w:rPr>
              <w:t xml:space="preserve">spécifique de binage inter-rang, </w:t>
            </w:r>
            <w:proofErr w:type="spellStart"/>
            <w:r w:rsidR="00D45B3A">
              <w:rPr>
                <w:rFonts w:ascii="Arial Narrow" w:eastAsia="Times New Roman" w:hAnsi="Arial Narrow" w:cs="Times New Roman"/>
                <w:color w:val="000000"/>
                <w:sz w:val="20"/>
                <w:szCs w:val="20"/>
                <w:lang w:eastAsia="fr-FR"/>
              </w:rPr>
              <w:t>écimeuse</w:t>
            </w:r>
            <w:proofErr w:type="spellEnd"/>
            <w:r w:rsidR="00D45B3A">
              <w:rPr>
                <w:rFonts w:ascii="Arial Narrow" w:eastAsia="Times New Roman" w:hAnsi="Arial Narrow" w:cs="Times New Roman"/>
                <w:color w:val="000000"/>
                <w:sz w:val="20"/>
                <w:szCs w:val="20"/>
                <w:lang w:eastAsia="fr-FR"/>
              </w:rPr>
              <w:t>.</w:t>
            </w:r>
          </w:p>
          <w:p w14:paraId="2E2C75AE" w14:textId="77777777" w:rsidR="00090C25" w:rsidRPr="004545E2" w:rsidRDefault="00090C25">
            <w:pPr>
              <w:spacing w:after="0" w:line="240" w:lineRule="auto"/>
              <w:rPr>
                <w:rFonts w:ascii="Arial Narrow" w:eastAsia="Times New Roman" w:hAnsi="Arial Narrow" w:cs="Times New Roman"/>
                <w:color w:val="000000"/>
                <w:sz w:val="20"/>
                <w:szCs w:val="20"/>
                <w:lang w:eastAsia="fr-FR"/>
              </w:rPr>
            </w:pPr>
          </w:p>
        </w:tc>
      </w:tr>
      <w:tr w:rsidR="00756788" w:rsidRPr="004545E2" w14:paraId="57D05A04" w14:textId="77777777" w:rsidTr="00A84E4D">
        <w:trPr>
          <w:trHeight w:val="51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C0915" w14:textId="77777777" w:rsidR="00756788" w:rsidRPr="004545E2" w:rsidRDefault="00756788">
            <w:pPr>
              <w:spacing w:after="0" w:line="240" w:lineRule="auto"/>
              <w:rPr>
                <w:rFonts w:ascii="Arial Narrow" w:eastAsia="Times New Roman" w:hAnsi="Arial Narrow" w:cs="Times New Roman"/>
                <w:color w:val="000000"/>
                <w:sz w:val="20"/>
                <w:szCs w:val="20"/>
                <w:lang w:eastAsia="fr-FR"/>
              </w:rPr>
            </w:pPr>
            <w:r w:rsidRPr="004545E2">
              <w:rPr>
                <w:rFonts w:ascii="Arial Narrow" w:eastAsia="Times New Roman" w:hAnsi="Arial Narrow" w:cs="Times New Roman"/>
                <w:color w:val="000000"/>
                <w:sz w:val="20"/>
                <w:szCs w:val="20"/>
                <w:lang w:eastAsia="fr-FR"/>
              </w:rPr>
              <w:t>Équipements contribuant à la préservation des sols (agriculture de conservation)</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53BA1" w14:textId="77777777" w:rsidR="00090C25" w:rsidRDefault="00756788">
            <w:pPr>
              <w:spacing w:after="0" w:line="240" w:lineRule="auto"/>
              <w:rPr>
                <w:rFonts w:ascii="Arial Narrow" w:eastAsia="Times New Roman" w:hAnsi="Arial Narrow" w:cs="Times New Roman"/>
                <w:color w:val="000000"/>
                <w:sz w:val="20"/>
                <w:szCs w:val="20"/>
                <w:lang w:eastAsia="fr-FR"/>
              </w:rPr>
            </w:pPr>
            <w:r w:rsidRPr="004545E2">
              <w:rPr>
                <w:rFonts w:ascii="Arial Narrow" w:eastAsia="Times New Roman" w:hAnsi="Arial Narrow" w:cs="Times New Roman"/>
                <w:color w:val="000000"/>
                <w:sz w:val="20"/>
                <w:szCs w:val="20"/>
                <w:lang w:eastAsia="fr-FR"/>
              </w:rPr>
              <w:t xml:space="preserve">Semoirs pour semis directs sous couverts sans travail du sol, </w:t>
            </w:r>
            <w:proofErr w:type="spellStart"/>
            <w:r w:rsidRPr="004545E2">
              <w:rPr>
                <w:rFonts w:ascii="Arial Narrow" w:eastAsia="Times New Roman" w:hAnsi="Arial Narrow" w:cs="Times New Roman"/>
                <w:color w:val="000000"/>
                <w:sz w:val="20"/>
                <w:szCs w:val="20"/>
                <w:lang w:eastAsia="fr-FR"/>
              </w:rPr>
              <w:t>striptill</w:t>
            </w:r>
            <w:proofErr w:type="spellEnd"/>
            <w:r w:rsidRPr="004545E2">
              <w:rPr>
                <w:rFonts w:ascii="Arial Narrow" w:eastAsia="Times New Roman" w:hAnsi="Arial Narrow" w:cs="Times New Roman"/>
                <w:color w:val="000000"/>
                <w:sz w:val="20"/>
                <w:szCs w:val="20"/>
                <w:lang w:eastAsia="fr-FR"/>
              </w:rPr>
              <w:t>.</w:t>
            </w:r>
          </w:p>
          <w:p w14:paraId="539D5086" w14:textId="77777777" w:rsidR="00090C25" w:rsidRDefault="00090C25">
            <w:pPr>
              <w:spacing w:after="0" w:line="240" w:lineRule="auto"/>
              <w:rPr>
                <w:rFonts w:ascii="Arial Narrow" w:eastAsia="Times New Roman" w:hAnsi="Arial Narrow" w:cs="Times New Roman"/>
                <w:color w:val="000000"/>
                <w:sz w:val="20"/>
                <w:szCs w:val="20"/>
                <w:lang w:eastAsia="fr-FR"/>
              </w:rPr>
            </w:pPr>
          </w:p>
          <w:p w14:paraId="552717FE" w14:textId="77777777" w:rsidR="00090C25" w:rsidRPr="004545E2" w:rsidRDefault="00090C25">
            <w:pPr>
              <w:spacing w:after="0" w:line="240" w:lineRule="auto"/>
              <w:rPr>
                <w:rFonts w:ascii="Arial Narrow" w:eastAsia="Times New Roman" w:hAnsi="Arial Narrow" w:cs="Times New Roman"/>
                <w:color w:val="000000"/>
                <w:sz w:val="20"/>
                <w:szCs w:val="20"/>
                <w:lang w:eastAsia="fr-FR"/>
              </w:rPr>
            </w:pPr>
          </w:p>
        </w:tc>
      </w:tr>
      <w:tr w:rsidR="00756788" w:rsidRPr="004545E2" w14:paraId="40961E53" w14:textId="77777777" w:rsidTr="00F736BF">
        <w:trPr>
          <w:trHeight w:val="137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A371F" w14:textId="77777777" w:rsidR="00756788" w:rsidRPr="004545E2" w:rsidRDefault="00756788">
            <w:pPr>
              <w:spacing w:after="0" w:line="240" w:lineRule="auto"/>
              <w:rPr>
                <w:rFonts w:ascii="Arial Narrow" w:eastAsia="Times New Roman" w:hAnsi="Arial Narrow" w:cs="Times New Roman"/>
                <w:color w:val="000000"/>
                <w:sz w:val="20"/>
                <w:szCs w:val="20"/>
                <w:lang w:eastAsia="fr-FR"/>
              </w:rPr>
            </w:pPr>
            <w:r w:rsidRPr="004545E2">
              <w:rPr>
                <w:rFonts w:ascii="Arial Narrow" w:eastAsia="Times New Roman" w:hAnsi="Arial Narrow" w:cs="Times New Roman"/>
                <w:color w:val="000000"/>
                <w:sz w:val="20"/>
                <w:szCs w:val="20"/>
                <w:lang w:eastAsia="fr-FR"/>
              </w:rPr>
              <w:t>Outils d'aide à la décision et agriculture de précision</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5BC1A123" w14:textId="77777777" w:rsidR="0004588C" w:rsidRPr="0004588C" w:rsidRDefault="00756788">
            <w:pPr>
              <w:spacing w:after="0" w:line="240" w:lineRule="auto"/>
              <w:rPr>
                <w:rFonts w:ascii="Arial Narrow" w:eastAsia="Times New Roman" w:hAnsi="Arial Narrow" w:cs="Times New Roman"/>
                <w:color w:val="000000"/>
                <w:sz w:val="20"/>
                <w:szCs w:val="20"/>
                <w:lang w:eastAsia="fr-FR"/>
              </w:rPr>
            </w:pPr>
            <w:r w:rsidRPr="004545E2">
              <w:rPr>
                <w:rFonts w:ascii="Arial Narrow" w:eastAsia="Times New Roman" w:hAnsi="Arial Narrow" w:cs="Times New Roman"/>
                <w:color w:val="000000"/>
                <w:sz w:val="20"/>
                <w:szCs w:val="20"/>
                <w:lang w:eastAsia="fr-FR"/>
              </w:rPr>
              <w:t>GPS et systèmes embarqués permettant une radiolocalisation (type RTK ou autre).</w:t>
            </w:r>
            <w:r w:rsidRPr="004545E2">
              <w:rPr>
                <w:rFonts w:ascii="Arial Narrow" w:eastAsia="Times New Roman" w:hAnsi="Arial Narrow" w:cs="Times New Roman"/>
                <w:color w:val="000000"/>
                <w:sz w:val="20"/>
                <w:szCs w:val="20"/>
                <w:lang w:eastAsia="fr-FR"/>
              </w:rPr>
              <w:br/>
            </w:r>
            <w:r w:rsidR="0004588C">
              <w:rPr>
                <w:rFonts w:ascii="Arial Narrow" w:eastAsia="Times New Roman" w:hAnsi="Arial Narrow" w:cs="Times New Roman"/>
                <w:color w:val="000000"/>
                <w:sz w:val="20"/>
                <w:szCs w:val="20"/>
                <w:lang w:eastAsia="fr-FR"/>
              </w:rPr>
              <w:t>L</w:t>
            </w:r>
            <w:r w:rsidR="0004588C" w:rsidRPr="0004588C">
              <w:rPr>
                <w:rFonts w:ascii="Arial Narrow" w:eastAsia="Times New Roman" w:hAnsi="Arial Narrow" w:cs="Times New Roman"/>
                <w:color w:val="000000"/>
                <w:sz w:val="20"/>
                <w:szCs w:val="20"/>
                <w:lang w:eastAsia="fr-FR"/>
              </w:rPr>
              <w:t>es GPS et matériels de radiolocalisation peuvent être destinés à plusieurs utilisations, dont au moins une en relation avec l’optimisation des traitements phytosanitaires ou de la fertilisation.</w:t>
            </w:r>
          </w:p>
          <w:p w14:paraId="2E4FA5BD" w14:textId="77777777" w:rsidR="00C8040A" w:rsidRPr="004545E2" w:rsidRDefault="0004588C" w:rsidP="00C8040A">
            <w:pPr>
              <w:spacing w:after="0" w:line="240" w:lineRule="auto"/>
              <w:rPr>
                <w:rFonts w:ascii="Arial Narrow" w:eastAsia="Times New Roman" w:hAnsi="Arial Narrow" w:cs="Times New Roman"/>
                <w:color w:val="000000"/>
                <w:sz w:val="20"/>
                <w:szCs w:val="20"/>
                <w:lang w:eastAsia="fr-FR"/>
              </w:rPr>
            </w:pPr>
            <w:r w:rsidRPr="004545E2">
              <w:rPr>
                <w:rFonts w:ascii="Arial Narrow" w:eastAsia="Times New Roman" w:hAnsi="Arial Narrow" w:cs="Times New Roman"/>
                <w:color w:val="000000"/>
                <w:sz w:val="20"/>
                <w:szCs w:val="20"/>
                <w:lang w:eastAsia="fr-FR"/>
              </w:rPr>
              <w:t xml:space="preserve">Outil de modulation d'épandage </w:t>
            </w:r>
            <w:r>
              <w:rPr>
                <w:rFonts w:ascii="Arial Narrow" w:eastAsia="Times New Roman" w:hAnsi="Arial Narrow" w:cs="Times New Roman"/>
                <w:color w:val="000000"/>
                <w:sz w:val="20"/>
                <w:szCs w:val="20"/>
                <w:lang w:eastAsia="fr-FR"/>
              </w:rPr>
              <w:t>d’engrais</w:t>
            </w:r>
            <w:r w:rsidRPr="0004588C">
              <w:rPr>
                <w:rFonts w:ascii="Arial Narrow" w:eastAsia="Times New Roman" w:hAnsi="Arial Narrow" w:cs="Times New Roman"/>
                <w:color w:val="000000"/>
                <w:sz w:val="20"/>
                <w:szCs w:val="20"/>
                <w:lang w:eastAsia="fr-FR"/>
              </w:rPr>
              <w:t xml:space="preserve"> couplé soit à une cartographie, soit à un capteur (type N-</w:t>
            </w:r>
            <w:proofErr w:type="spellStart"/>
            <w:r w:rsidRPr="0004588C">
              <w:rPr>
                <w:rFonts w:ascii="Arial Narrow" w:eastAsia="Times New Roman" w:hAnsi="Arial Narrow" w:cs="Times New Roman"/>
                <w:color w:val="000000"/>
                <w:sz w:val="20"/>
                <w:szCs w:val="20"/>
                <w:lang w:eastAsia="fr-FR"/>
              </w:rPr>
              <w:t>sensor</w:t>
            </w:r>
            <w:proofErr w:type="spellEnd"/>
            <w:r w:rsidRPr="0004588C">
              <w:rPr>
                <w:rFonts w:ascii="Arial Narrow" w:eastAsia="Times New Roman" w:hAnsi="Arial Narrow" w:cs="Times New Roman"/>
                <w:color w:val="000000"/>
                <w:sz w:val="20"/>
                <w:szCs w:val="20"/>
                <w:lang w:eastAsia="fr-FR"/>
              </w:rPr>
              <w:t>).</w:t>
            </w:r>
          </w:p>
        </w:tc>
      </w:tr>
      <w:tr w:rsidR="00756788" w:rsidRPr="004545E2" w14:paraId="4EBA6202" w14:textId="77777777" w:rsidTr="00F736BF">
        <w:trPr>
          <w:trHeight w:val="51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A66EE" w14:textId="77777777" w:rsidR="00B6518D" w:rsidRDefault="00B6518D">
            <w:pPr>
              <w:spacing w:after="0" w:line="240" w:lineRule="auto"/>
              <w:rPr>
                <w:rFonts w:ascii="Arial Narrow" w:eastAsia="Times New Roman" w:hAnsi="Arial Narrow" w:cs="Times New Roman"/>
                <w:color w:val="000000"/>
                <w:sz w:val="20"/>
                <w:szCs w:val="20"/>
                <w:lang w:eastAsia="fr-FR"/>
              </w:rPr>
            </w:pPr>
          </w:p>
          <w:p w14:paraId="711B9B97" w14:textId="77777777" w:rsidR="00756788" w:rsidRDefault="00756788">
            <w:pPr>
              <w:spacing w:after="0" w:line="240" w:lineRule="auto"/>
              <w:rPr>
                <w:rFonts w:ascii="Arial Narrow" w:eastAsia="Times New Roman" w:hAnsi="Arial Narrow" w:cs="Times New Roman"/>
                <w:color w:val="000000"/>
                <w:sz w:val="20"/>
                <w:szCs w:val="20"/>
                <w:lang w:eastAsia="fr-FR"/>
              </w:rPr>
            </w:pPr>
            <w:r w:rsidRPr="004545E2">
              <w:rPr>
                <w:rFonts w:ascii="Arial Narrow" w:eastAsia="Times New Roman" w:hAnsi="Arial Narrow" w:cs="Times New Roman"/>
                <w:color w:val="000000"/>
                <w:sz w:val="20"/>
                <w:szCs w:val="20"/>
                <w:lang w:eastAsia="fr-FR"/>
              </w:rPr>
              <w:t>Matériel spécifique à la gestion de l'herbe et la valorisation des systèmes herbagers</w:t>
            </w:r>
          </w:p>
          <w:p w14:paraId="4B2CD5AF" w14:textId="77777777" w:rsidR="00B6518D" w:rsidRPr="004545E2" w:rsidRDefault="00B6518D">
            <w:pPr>
              <w:spacing w:after="0" w:line="240" w:lineRule="auto"/>
              <w:rPr>
                <w:rFonts w:ascii="Arial Narrow" w:eastAsia="Times New Roman" w:hAnsi="Arial Narrow" w:cs="Times New Roman"/>
                <w:color w:val="000000"/>
                <w:sz w:val="20"/>
                <w:szCs w:val="20"/>
                <w:lang w:eastAsia="fr-FR"/>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E6EB9" w14:textId="77777777" w:rsidR="00756788" w:rsidRPr="004545E2" w:rsidRDefault="00756788">
            <w:pPr>
              <w:spacing w:after="0" w:line="240" w:lineRule="auto"/>
              <w:rPr>
                <w:rFonts w:ascii="Arial Narrow" w:eastAsia="Times New Roman" w:hAnsi="Arial Narrow" w:cs="Times New Roman"/>
                <w:color w:val="000000"/>
                <w:sz w:val="20"/>
                <w:szCs w:val="20"/>
                <w:lang w:eastAsia="fr-FR"/>
              </w:rPr>
            </w:pPr>
            <w:r w:rsidRPr="004545E2">
              <w:rPr>
                <w:rFonts w:ascii="Arial Narrow" w:eastAsia="Times New Roman" w:hAnsi="Arial Narrow" w:cs="Times New Roman"/>
                <w:color w:val="000000"/>
                <w:sz w:val="20"/>
                <w:szCs w:val="20"/>
                <w:lang w:eastAsia="fr-FR"/>
              </w:rPr>
              <w:t xml:space="preserve">Combiné presse </w:t>
            </w:r>
            <w:proofErr w:type="spellStart"/>
            <w:r w:rsidRPr="004545E2">
              <w:rPr>
                <w:rFonts w:ascii="Arial Narrow" w:eastAsia="Times New Roman" w:hAnsi="Arial Narrow" w:cs="Times New Roman"/>
                <w:color w:val="000000"/>
                <w:sz w:val="20"/>
                <w:szCs w:val="20"/>
                <w:lang w:eastAsia="fr-FR"/>
              </w:rPr>
              <w:t>enrubaneuse</w:t>
            </w:r>
            <w:proofErr w:type="spellEnd"/>
          </w:p>
        </w:tc>
      </w:tr>
      <w:tr w:rsidR="00756788" w:rsidRPr="004545E2" w14:paraId="69780F31" w14:textId="77777777" w:rsidTr="00F736BF">
        <w:trPr>
          <w:trHeight w:val="280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EC669" w14:textId="77777777" w:rsidR="00756788" w:rsidRPr="004545E2" w:rsidRDefault="00756788">
            <w:pPr>
              <w:spacing w:after="0" w:line="240" w:lineRule="auto"/>
              <w:rPr>
                <w:rFonts w:ascii="Arial Narrow" w:eastAsia="Times New Roman" w:hAnsi="Arial Narrow" w:cs="Times New Roman"/>
                <w:sz w:val="20"/>
                <w:szCs w:val="20"/>
                <w:lang w:eastAsia="fr-FR"/>
              </w:rPr>
            </w:pPr>
            <w:r w:rsidRPr="004545E2">
              <w:rPr>
                <w:rFonts w:ascii="Arial Narrow" w:eastAsia="Times New Roman" w:hAnsi="Arial Narrow" w:cs="Times New Roman"/>
                <w:sz w:val="20"/>
                <w:szCs w:val="20"/>
                <w:lang w:eastAsia="fr-FR"/>
              </w:rPr>
              <w:t>Equipement spécifique du pulvérisateur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E8242" w14:textId="77777777" w:rsidR="00756788" w:rsidRPr="004545E2" w:rsidRDefault="00756788">
            <w:pPr>
              <w:spacing w:after="0" w:line="240" w:lineRule="auto"/>
              <w:rPr>
                <w:rFonts w:ascii="Arial Narrow" w:eastAsia="Times New Roman" w:hAnsi="Arial Narrow" w:cs="Times New Roman"/>
                <w:sz w:val="20"/>
                <w:szCs w:val="20"/>
                <w:lang w:eastAsia="fr-FR"/>
              </w:rPr>
            </w:pPr>
            <w:r w:rsidRPr="004545E2">
              <w:rPr>
                <w:rFonts w:ascii="Arial Narrow" w:eastAsia="Times New Roman" w:hAnsi="Arial Narrow" w:cs="Times New Roman"/>
                <w:sz w:val="20"/>
                <w:szCs w:val="20"/>
                <w:lang w:eastAsia="fr-FR"/>
              </w:rPr>
              <w:t xml:space="preserve">- kit de rinçage intérieur des cuves/kit d'automatisation de rinçage des cuves ; </w:t>
            </w:r>
            <w:r w:rsidRPr="004545E2">
              <w:rPr>
                <w:rFonts w:ascii="Arial Narrow" w:eastAsia="Times New Roman" w:hAnsi="Arial Narrow" w:cs="Times New Roman"/>
                <w:sz w:val="20"/>
                <w:szCs w:val="20"/>
                <w:lang w:eastAsia="fr-FR"/>
              </w:rPr>
              <w:br/>
              <w:t>- cuve de lavage embarquée (et ses accessoires) pour le lavage au champ du pulvérisateur,</w:t>
            </w:r>
            <w:r w:rsidRPr="004545E2">
              <w:rPr>
                <w:rFonts w:ascii="Arial Narrow" w:eastAsia="Times New Roman" w:hAnsi="Arial Narrow" w:cs="Times New Roman"/>
                <w:sz w:val="20"/>
                <w:szCs w:val="20"/>
                <w:lang w:eastAsia="fr-FR"/>
              </w:rPr>
              <w:br/>
              <w:t>- système d’injection directe de la matière active,</w:t>
            </w:r>
            <w:r w:rsidRPr="004545E2">
              <w:rPr>
                <w:rFonts w:ascii="Arial Narrow" w:eastAsia="Times New Roman" w:hAnsi="Arial Narrow" w:cs="Times New Roman"/>
                <w:sz w:val="20"/>
                <w:szCs w:val="20"/>
                <w:lang w:eastAsia="fr-FR"/>
              </w:rPr>
              <w:br/>
              <w:t>- matériel de précision permettant de localiser le traitement (type GPS), coupures de tronçon obligatoirement couplées à un GPS,</w:t>
            </w:r>
            <w:r w:rsidRPr="004545E2">
              <w:rPr>
                <w:rFonts w:ascii="Arial Narrow" w:eastAsia="Times New Roman" w:hAnsi="Arial Narrow" w:cs="Times New Roman"/>
                <w:sz w:val="20"/>
                <w:szCs w:val="20"/>
                <w:lang w:eastAsia="fr-FR"/>
              </w:rPr>
              <w:br/>
              <w:t>- dispositifs de gestion de fond de cuve, permettant de réduire la quantité résiduelle d'effluents phytosanitaires dans la cuve après épandage,</w:t>
            </w:r>
            <w:r w:rsidRPr="004545E2">
              <w:rPr>
                <w:rFonts w:ascii="Arial Narrow" w:eastAsia="Times New Roman" w:hAnsi="Arial Narrow" w:cs="Times New Roman"/>
                <w:sz w:val="20"/>
                <w:szCs w:val="20"/>
                <w:lang w:eastAsia="fr-FR"/>
              </w:rPr>
              <w:br/>
              <w:t>- systèmes électroniques embarqués d'enregistrement des paramètres des traitements phytosanitaires,</w:t>
            </w:r>
            <w:r w:rsidRPr="004545E2">
              <w:rPr>
                <w:rFonts w:ascii="Arial Narrow" w:eastAsia="Times New Roman" w:hAnsi="Arial Narrow" w:cs="Times New Roman"/>
                <w:sz w:val="20"/>
                <w:szCs w:val="20"/>
                <w:lang w:eastAsia="fr-FR"/>
              </w:rPr>
              <w:br/>
              <w:t>- modulation de doses,</w:t>
            </w:r>
            <w:r w:rsidRPr="004545E2">
              <w:rPr>
                <w:rFonts w:ascii="Arial Narrow" w:eastAsia="Times New Roman" w:hAnsi="Arial Narrow" w:cs="Times New Roman"/>
                <w:sz w:val="20"/>
                <w:szCs w:val="20"/>
                <w:lang w:eastAsia="fr-FR"/>
              </w:rPr>
              <w:br/>
              <w:t>- panneaux et tunnels récupérateurs de bouillies.</w:t>
            </w:r>
          </w:p>
        </w:tc>
      </w:tr>
    </w:tbl>
    <w:p w14:paraId="3DEBB653" w14:textId="77777777" w:rsidR="00756788" w:rsidRDefault="00756788" w:rsidP="00A84E4D">
      <w:pPr>
        <w:spacing w:after="0" w:line="240" w:lineRule="auto"/>
        <w:jc w:val="both"/>
        <w:rPr>
          <w:rFonts w:ascii="Arial Narrow" w:hAnsi="Arial Narrow"/>
        </w:rPr>
      </w:pPr>
    </w:p>
    <w:p w14:paraId="16BE5ABB" w14:textId="77777777" w:rsidR="00625056" w:rsidRDefault="00625056" w:rsidP="00A84E4D">
      <w:pPr>
        <w:spacing w:after="0" w:line="240" w:lineRule="auto"/>
        <w:jc w:val="both"/>
        <w:rPr>
          <w:rFonts w:ascii="Arial Narrow" w:hAnsi="Arial Narrow"/>
        </w:rPr>
      </w:pPr>
      <w:r w:rsidRPr="005A30EE">
        <w:rPr>
          <w:rFonts w:ascii="Arial Narrow" w:hAnsi="Arial Narrow"/>
        </w:rPr>
        <w:t>Les coûts éligibles concernent des investisse</w:t>
      </w:r>
      <w:r>
        <w:rPr>
          <w:rFonts w:ascii="Arial Narrow" w:hAnsi="Arial Narrow"/>
        </w:rPr>
        <w:t>ments matériels et immatériels</w:t>
      </w:r>
      <w:r w:rsidR="00090C25">
        <w:rPr>
          <w:rFonts w:ascii="Arial Narrow" w:hAnsi="Arial Narrow"/>
        </w:rPr>
        <w:t xml:space="preserve"> </w:t>
      </w:r>
      <w:r w:rsidRPr="005A30EE">
        <w:rPr>
          <w:rFonts w:ascii="Arial Narrow" w:hAnsi="Arial Narrow"/>
        </w:rPr>
        <w:t>tels qu</w:t>
      </w:r>
      <w:r w:rsidR="00FA628B">
        <w:rPr>
          <w:rFonts w:ascii="Arial Narrow" w:hAnsi="Arial Narrow"/>
        </w:rPr>
        <w:t>’</w:t>
      </w:r>
      <w:r w:rsidRPr="005A30EE">
        <w:rPr>
          <w:rFonts w:ascii="Arial Narrow" w:hAnsi="Arial Narrow"/>
        </w:rPr>
        <w:t>achat</w:t>
      </w:r>
      <w:r>
        <w:rPr>
          <w:rFonts w:ascii="Arial Narrow" w:hAnsi="Arial Narrow"/>
        </w:rPr>
        <w:t>s</w:t>
      </w:r>
      <w:r w:rsidRPr="005A30EE">
        <w:rPr>
          <w:rFonts w:ascii="Arial Narrow" w:hAnsi="Arial Narrow"/>
        </w:rPr>
        <w:t xml:space="preserve"> de brevet ou de logiciel.</w:t>
      </w:r>
    </w:p>
    <w:p w14:paraId="1FAB83D7" w14:textId="77777777" w:rsidR="00756788" w:rsidRDefault="00756788" w:rsidP="00A84E4D">
      <w:pPr>
        <w:spacing w:after="0" w:line="240" w:lineRule="auto"/>
        <w:jc w:val="both"/>
        <w:rPr>
          <w:rFonts w:ascii="Arial Narrow" w:hAnsi="Arial Narrow"/>
        </w:rPr>
      </w:pPr>
    </w:p>
    <w:p w14:paraId="11ED82A9" w14:textId="77777777" w:rsidR="00625056" w:rsidRDefault="00625056" w:rsidP="00A84E4D">
      <w:pPr>
        <w:spacing w:after="0" w:line="240" w:lineRule="auto"/>
        <w:jc w:val="both"/>
        <w:rPr>
          <w:rFonts w:ascii="Arial Narrow" w:hAnsi="Arial Narrow"/>
        </w:rPr>
      </w:pPr>
      <w:r w:rsidRPr="00F421C7">
        <w:rPr>
          <w:rFonts w:ascii="Arial Narrow" w:hAnsi="Arial Narrow"/>
        </w:rPr>
        <w:t>Sont inéligibles</w:t>
      </w:r>
      <w:r>
        <w:rPr>
          <w:rFonts w:ascii="Arial Narrow" w:hAnsi="Arial Narrow"/>
        </w:rPr>
        <w:t xml:space="preserve"> </w:t>
      </w:r>
      <w:r w:rsidRPr="00F421C7">
        <w:rPr>
          <w:rFonts w:ascii="Arial Narrow" w:hAnsi="Arial Narrow"/>
        </w:rPr>
        <w:t>:</w:t>
      </w:r>
    </w:p>
    <w:p w14:paraId="5FBA3FAB" w14:textId="77777777" w:rsidR="00625056" w:rsidRPr="00F421C7" w:rsidRDefault="00625056" w:rsidP="00A84E4D">
      <w:pPr>
        <w:pStyle w:val="Paragraphedeliste"/>
        <w:numPr>
          <w:ilvl w:val="0"/>
          <w:numId w:val="7"/>
        </w:numPr>
        <w:spacing w:after="0" w:line="240" w:lineRule="auto"/>
        <w:ind w:left="284" w:hanging="284"/>
        <w:jc w:val="both"/>
        <w:rPr>
          <w:rFonts w:ascii="Arial Narrow" w:hAnsi="Arial Narrow"/>
        </w:rPr>
      </w:pPr>
      <w:r>
        <w:rPr>
          <w:rFonts w:ascii="Arial Narrow" w:hAnsi="Arial Narrow"/>
        </w:rPr>
        <w:t>l’</w:t>
      </w:r>
      <w:r w:rsidRPr="00F421C7">
        <w:rPr>
          <w:rFonts w:ascii="Arial Narrow" w:hAnsi="Arial Narrow"/>
        </w:rPr>
        <w:t xml:space="preserve">achat de matériel d’occasion et frais associés de dépose, transport, repose de ces matériels ou de matériels </w:t>
      </w:r>
      <w:r>
        <w:rPr>
          <w:rFonts w:ascii="Arial Narrow" w:hAnsi="Arial Narrow"/>
        </w:rPr>
        <w:t>conservés lors d’une rénovation,</w:t>
      </w:r>
    </w:p>
    <w:p w14:paraId="07297EC2" w14:textId="77777777" w:rsidR="00625056" w:rsidRPr="00F421C7" w:rsidRDefault="00625056" w:rsidP="00A84E4D">
      <w:pPr>
        <w:pStyle w:val="Paragraphedeliste"/>
        <w:numPr>
          <w:ilvl w:val="0"/>
          <w:numId w:val="7"/>
        </w:numPr>
        <w:spacing w:after="0" w:line="240" w:lineRule="auto"/>
        <w:ind w:left="284" w:hanging="284"/>
        <w:jc w:val="both"/>
        <w:rPr>
          <w:rFonts w:ascii="Arial Narrow" w:hAnsi="Arial Narrow"/>
        </w:rPr>
      </w:pPr>
      <w:r>
        <w:rPr>
          <w:rFonts w:ascii="Arial Narrow" w:hAnsi="Arial Narrow"/>
        </w:rPr>
        <w:t xml:space="preserve">les </w:t>
      </w:r>
      <w:r w:rsidRPr="00F421C7">
        <w:rPr>
          <w:rFonts w:ascii="Arial Narrow" w:hAnsi="Arial Narrow"/>
        </w:rPr>
        <w:t>travaux d'entretien ou de maintenance,</w:t>
      </w:r>
    </w:p>
    <w:p w14:paraId="5DF080B6" w14:textId="77777777" w:rsidR="00625056" w:rsidRPr="00F421C7" w:rsidRDefault="00625056" w:rsidP="00A84E4D">
      <w:pPr>
        <w:pStyle w:val="Paragraphedeliste"/>
        <w:numPr>
          <w:ilvl w:val="0"/>
          <w:numId w:val="7"/>
        </w:numPr>
        <w:spacing w:after="0" w:line="240" w:lineRule="auto"/>
        <w:ind w:left="284" w:hanging="284"/>
        <w:jc w:val="both"/>
        <w:rPr>
          <w:rFonts w:ascii="Arial Narrow" w:hAnsi="Arial Narrow"/>
        </w:rPr>
      </w:pPr>
      <w:r>
        <w:rPr>
          <w:rFonts w:ascii="Arial Narrow" w:hAnsi="Arial Narrow"/>
        </w:rPr>
        <w:t xml:space="preserve">les </w:t>
      </w:r>
      <w:r w:rsidRPr="00F421C7">
        <w:rPr>
          <w:rFonts w:ascii="Arial Narrow" w:hAnsi="Arial Narrow"/>
        </w:rPr>
        <w:t xml:space="preserve">investissements réalisés en vue de se conformer aux normes de l'Union </w:t>
      </w:r>
      <w:r w:rsidR="00A241D0">
        <w:rPr>
          <w:rFonts w:ascii="Arial Narrow" w:hAnsi="Arial Narrow"/>
        </w:rPr>
        <w:t xml:space="preserve">européenne </w:t>
      </w:r>
      <w:r w:rsidRPr="00F421C7">
        <w:rPr>
          <w:rFonts w:ascii="Arial Narrow" w:hAnsi="Arial Narrow"/>
        </w:rPr>
        <w:t>applicables à la production agricole, y compris les normes de sécurité au travail,</w:t>
      </w:r>
    </w:p>
    <w:p w14:paraId="6E86B4B5" w14:textId="77777777" w:rsidR="00625056" w:rsidRPr="00F421C7" w:rsidRDefault="00625056" w:rsidP="00A84E4D">
      <w:pPr>
        <w:pStyle w:val="Paragraphedeliste"/>
        <w:numPr>
          <w:ilvl w:val="0"/>
          <w:numId w:val="7"/>
        </w:numPr>
        <w:spacing w:after="0" w:line="240" w:lineRule="auto"/>
        <w:ind w:left="284" w:hanging="284"/>
        <w:jc w:val="both"/>
        <w:rPr>
          <w:rFonts w:ascii="Arial Narrow" w:hAnsi="Arial Narrow"/>
        </w:rPr>
      </w:pPr>
      <w:r>
        <w:rPr>
          <w:rFonts w:ascii="Arial Narrow" w:hAnsi="Arial Narrow"/>
        </w:rPr>
        <w:t xml:space="preserve">les </w:t>
      </w:r>
      <w:r w:rsidRPr="00F421C7">
        <w:rPr>
          <w:rFonts w:ascii="Arial Narrow" w:hAnsi="Arial Narrow"/>
        </w:rPr>
        <w:t>matériels mobiles : tracteur agricole, camion, chariot élévateur, tire-palette, caisse palette, palettes,</w:t>
      </w:r>
    </w:p>
    <w:p w14:paraId="40CF87DA" w14:textId="77777777" w:rsidR="00625056" w:rsidRPr="00F421C7" w:rsidRDefault="00625056" w:rsidP="00A84E4D">
      <w:pPr>
        <w:pStyle w:val="Paragraphedeliste"/>
        <w:numPr>
          <w:ilvl w:val="0"/>
          <w:numId w:val="7"/>
        </w:numPr>
        <w:spacing w:after="0" w:line="240" w:lineRule="auto"/>
        <w:ind w:left="284" w:hanging="284"/>
        <w:jc w:val="both"/>
        <w:rPr>
          <w:rFonts w:ascii="Arial Narrow" w:hAnsi="Arial Narrow"/>
        </w:rPr>
      </w:pPr>
      <w:r>
        <w:rPr>
          <w:rFonts w:ascii="Arial Narrow" w:hAnsi="Arial Narrow"/>
        </w:rPr>
        <w:t>le rachat</w:t>
      </w:r>
      <w:r w:rsidRPr="00F421C7">
        <w:rPr>
          <w:rFonts w:ascii="Arial Narrow" w:hAnsi="Arial Narrow"/>
        </w:rPr>
        <w:t xml:space="preserve"> d’actifs,</w:t>
      </w:r>
    </w:p>
    <w:p w14:paraId="749B9906" w14:textId="77777777" w:rsidR="00625056" w:rsidRPr="00F421C7" w:rsidRDefault="00625056" w:rsidP="00A84E4D">
      <w:pPr>
        <w:pStyle w:val="Paragraphedeliste"/>
        <w:numPr>
          <w:ilvl w:val="0"/>
          <w:numId w:val="7"/>
        </w:numPr>
        <w:spacing w:after="0" w:line="240" w:lineRule="auto"/>
        <w:ind w:left="284" w:hanging="284"/>
        <w:jc w:val="both"/>
        <w:rPr>
          <w:rFonts w:ascii="Arial Narrow" w:hAnsi="Arial Narrow"/>
        </w:rPr>
      </w:pPr>
      <w:r>
        <w:rPr>
          <w:rFonts w:ascii="Arial Narrow" w:hAnsi="Arial Narrow"/>
        </w:rPr>
        <w:t xml:space="preserve">les </w:t>
      </w:r>
      <w:r w:rsidRPr="00F421C7">
        <w:rPr>
          <w:rFonts w:ascii="Arial Narrow" w:hAnsi="Arial Narrow"/>
        </w:rPr>
        <w:t>frais d’établissement, d’enregistrement, d’insc</w:t>
      </w:r>
      <w:r>
        <w:rPr>
          <w:rFonts w:ascii="Arial Narrow" w:hAnsi="Arial Narrow"/>
        </w:rPr>
        <w:t>ription au registre du commerce,</w:t>
      </w:r>
      <w:r w:rsidRPr="00F421C7">
        <w:rPr>
          <w:rFonts w:ascii="Arial Narrow" w:hAnsi="Arial Narrow"/>
        </w:rPr>
        <w:t xml:space="preserve"> intérêts débiteurs, agios, frais de change, frais financiers,</w:t>
      </w:r>
    </w:p>
    <w:p w14:paraId="104A6B6D" w14:textId="77777777" w:rsidR="00625056" w:rsidRDefault="00625056" w:rsidP="00A84E4D">
      <w:pPr>
        <w:pStyle w:val="Paragraphedeliste"/>
        <w:numPr>
          <w:ilvl w:val="0"/>
          <w:numId w:val="7"/>
        </w:numPr>
        <w:spacing w:after="0" w:line="240" w:lineRule="auto"/>
        <w:ind w:left="284" w:hanging="284"/>
        <w:jc w:val="both"/>
        <w:rPr>
          <w:rFonts w:ascii="Arial Narrow" w:hAnsi="Arial Narrow"/>
        </w:rPr>
      </w:pPr>
      <w:r>
        <w:rPr>
          <w:rFonts w:ascii="Arial Narrow" w:hAnsi="Arial Narrow"/>
        </w:rPr>
        <w:t>les</w:t>
      </w:r>
      <w:r w:rsidRPr="00F421C7">
        <w:rPr>
          <w:rFonts w:ascii="Arial Narrow" w:hAnsi="Arial Narrow"/>
        </w:rPr>
        <w:t xml:space="preserve"> frais généraux, en particulier les frais</w:t>
      </w:r>
      <w:r>
        <w:rPr>
          <w:rFonts w:ascii="Arial Narrow" w:hAnsi="Arial Narrow"/>
        </w:rPr>
        <w:t xml:space="preserve"> relatifs au montage du dossier,</w:t>
      </w:r>
    </w:p>
    <w:p w14:paraId="1207EBF9" w14:textId="77777777" w:rsidR="00625056" w:rsidRPr="00F421C7" w:rsidRDefault="00625056" w:rsidP="00A84E4D">
      <w:pPr>
        <w:pStyle w:val="Paragraphedeliste"/>
        <w:numPr>
          <w:ilvl w:val="0"/>
          <w:numId w:val="7"/>
        </w:numPr>
        <w:spacing w:after="0" w:line="240" w:lineRule="auto"/>
        <w:ind w:left="284" w:hanging="284"/>
        <w:jc w:val="both"/>
        <w:rPr>
          <w:rFonts w:ascii="Arial Narrow" w:hAnsi="Arial Narrow"/>
        </w:rPr>
      </w:pPr>
      <w:r w:rsidRPr="00F421C7">
        <w:rPr>
          <w:rFonts w:ascii="Arial Narrow" w:hAnsi="Arial Narrow"/>
        </w:rPr>
        <w:t>la taxe sur la valeur ajoutée (TVA).</w:t>
      </w:r>
    </w:p>
    <w:p w14:paraId="54F46BD9" w14:textId="77777777" w:rsidR="00CF3684" w:rsidRDefault="00CF3684" w:rsidP="00A84E4D">
      <w:pPr>
        <w:spacing w:after="0" w:line="240" w:lineRule="auto"/>
        <w:jc w:val="both"/>
        <w:rPr>
          <w:rFonts w:ascii="Arial Narrow" w:hAnsi="Arial Narrow"/>
          <w:b/>
        </w:rPr>
      </w:pPr>
    </w:p>
    <w:p w14:paraId="3FDA4D1B" w14:textId="77777777" w:rsidR="004F50FC" w:rsidRDefault="004F50FC" w:rsidP="00A84E4D">
      <w:pPr>
        <w:spacing w:after="0" w:line="240" w:lineRule="auto"/>
        <w:jc w:val="both"/>
        <w:rPr>
          <w:rFonts w:ascii="Arial Narrow" w:hAnsi="Arial Narrow"/>
          <w:b/>
        </w:rPr>
      </w:pPr>
    </w:p>
    <w:p w14:paraId="34CCE684" w14:textId="77777777" w:rsidR="00CF3684" w:rsidRPr="00CF3684" w:rsidRDefault="00CF3684" w:rsidP="00A84E4D">
      <w:pPr>
        <w:pStyle w:val="Titre"/>
        <w:spacing w:after="0" w:line="240" w:lineRule="auto"/>
      </w:pPr>
      <w:bookmarkStart w:id="8" w:name="_Toc10709160"/>
      <w:r w:rsidRPr="00CF3684">
        <w:t>PLAFOND DE DEPENSES ELIGIBLE</w:t>
      </w:r>
      <w:r w:rsidR="00BD32C7">
        <w:t>S</w:t>
      </w:r>
      <w:bookmarkEnd w:id="8"/>
    </w:p>
    <w:p w14:paraId="33B42A66" w14:textId="1FE1FA22" w:rsidR="006C3177" w:rsidRDefault="00CF3684" w:rsidP="00A84E4D">
      <w:pPr>
        <w:spacing w:after="0" w:line="240" w:lineRule="auto"/>
        <w:jc w:val="both"/>
        <w:rPr>
          <w:rFonts w:ascii="Arial Narrow" w:hAnsi="Arial Narrow"/>
        </w:rPr>
      </w:pPr>
      <w:r>
        <w:rPr>
          <w:rFonts w:ascii="Arial Narrow" w:hAnsi="Arial Narrow"/>
        </w:rPr>
        <w:t>L</w:t>
      </w:r>
      <w:r w:rsidRPr="00325917">
        <w:rPr>
          <w:rFonts w:ascii="Arial Narrow" w:hAnsi="Arial Narrow"/>
        </w:rPr>
        <w:t>e plancher d’investissements est</w:t>
      </w:r>
      <w:r>
        <w:rPr>
          <w:rFonts w:ascii="Arial Narrow" w:hAnsi="Arial Narrow"/>
        </w:rPr>
        <w:t xml:space="preserve"> fixé à 5 000 € HT. </w:t>
      </w:r>
      <w:r w:rsidR="006849CF" w:rsidRPr="006849CF">
        <w:rPr>
          <w:rFonts w:ascii="Arial Narrow" w:hAnsi="Arial Narrow"/>
        </w:rPr>
        <w:t>Au maximum deux dossiers peuvent être sélectionnés par porteur de projet pour la période 20</w:t>
      </w:r>
      <w:r w:rsidR="001E3E6E">
        <w:rPr>
          <w:rFonts w:ascii="Arial Narrow" w:hAnsi="Arial Narrow"/>
        </w:rPr>
        <w:t>21</w:t>
      </w:r>
      <w:r w:rsidR="006849CF" w:rsidRPr="006849CF">
        <w:rPr>
          <w:rFonts w:ascii="Arial Narrow" w:hAnsi="Arial Narrow"/>
        </w:rPr>
        <w:t>-202</w:t>
      </w:r>
      <w:r w:rsidR="001E3E6E">
        <w:rPr>
          <w:rFonts w:ascii="Arial Narrow" w:hAnsi="Arial Narrow"/>
        </w:rPr>
        <w:t>2</w:t>
      </w:r>
      <w:r w:rsidR="006849CF" w:rsidRPr="006849CF">
        <w:rPr>
          <w:rFonts w:ascii="Arial Narrow" w:hAnsi="Arial Narrow"/>
        </w:rPr>
        <w:t xml:space="preserve">, avec un plafond de dépenses éligibles </w:t>
      </w:r>
      <w:r w:rsidR="00090C25">
        <w:rPr>
          <w:rFonts w:ascii="Arial Narrow" w:hAnsi="Arial Narrow"/>
        </w:rPr>
        <w:t xml:space="preserve">total </w:t>
      </w:r>
      <w:r w:rsidR="006849CF" w:rsidRPr="006849CF">
        <w:rPr>
          <w:rFonts w:ascii="Arial Narrow" w:hAnsi="Arial Narrow"/>
        </w:rPr>
        <w:t>de 100 000 € HT</w:t>
      </w:r>
      <w:r w:rsidR="006C3177">
        <w:rPr>
          <w:rFonts w:ascii="Arial Narrow" w:hAnsi="Arial Narrow"/>
        </w:rPr>
        <w:t>.</w:t>
      </w:r>
    </w:p>
    <w:p w14:paraId="21CB59BB" w14:textId="77777777" w:rsidR="000D3D0F" w:rsidRDefault="000D3D0F" w:rsidP="00A84E4D">
      <w:pPr>
        <w:spacing w:after="0" w:line="240" w:lineRule="auto"/>
        <w:jc w:val="both"/>
        <w:rPr>
          <w:rFonts w:ascii="Arial Narrow" w:hAnsi="Arial Narrow"/>
        </w:rPr>
      </w:pPr>
    </w:p>
    <w:p w14:paraId="113E2A23" w14:textId="77777777" w:rsidR="004F50FC" w:rsidRDefault="004F50FC" w:rsidP="00A84E4D">
      <w:pPr>
        <w:spacing w:after="0" w:line="240" w:lineRule="auto"/>
        <w:jc w:val="both"/>
        <w:rPr>
          <w:rFonts w:ascii="Arial Narrow" w:hAnsi="Arial Narrow"/>
        </w:rPr>
      </w:pPr>
    </w:p>
    <w:p w14:paraId="18E333F8" w14:textId="77777777" w:rsidR="00625056" w:rsidRPr="005130AB" w:rsidRDefault="00625056" w:rsidP="00A84E4D">
      <w:pPr>
        <w:pStyle w:val="Titre"/>
        <w:spacing w:after="0" w:line="240" w:lineRule="auto"/>
      </w:pPr>
      <w:bookmarkStart w:id="9" w:name="_Toc10709161"/>
      <w:r>
        <w:t>TAUX D’INTERVENTION</w:t>
      </w:r>
      <w:bookmarkEnd w:id="9"/>
    </w:p>
    <w:p w14:paraId="5F4D6DDC" w14:textId="77777777" w:rsidR="00625056" w:rsidRDefault="00625056" w:rsidP="00A84E4D">
      <w:pPr>
        <w:spacing w:after="0" w:line="240" w:lineRule="auto"/>
        <w:jc w:val="both"/>
        <w:rPr>
          <w:rFonts w:ascii="Arial Narrow" w:hAnsi="Arial Narrow"/>
        </w:rPr>
      </w:pPr>
      <w:r w:rsidRPr="005130AB">
        <w:rPr>
          <w:rFonts w:ascii="Arial Narrow" w:hAnsi="Arial Narrow"/>
        </w:rPr>
        <w:t xml:space="preserve">Le </w:t>
      </w:r>
      <w:r>
        <w:rPr>
          <w:rFonts w:ascii="Arial Narrow" w:hAnsi="Arial Narrow"/>
        </w:rPr>
        <w:t>soutien de la Région des Pays de la Loire s’établit au taux fixe de</w:t>
      </w:r>
      <w:r w:rsidRPr="005130AB">
        <w:rPr>
          <w:rFonts w:ascii="Arial Narrow" w:hAnsi="Arial Narrow"/>
        </w:rPr>
        <w:t xml:space="preserve"> 20%</w:t>
      </w:r>
      <w:r w:rsidRPr="006E5BE1">
        <w:rPr>
          <w:rFonts w:ascii="Arial Narrow" w:hAnsi="Arial Narrow"/>
        </w:rPr>
        <w:t>.</w:t>
      </w:r>
    </w:p>
    <w:p w14:paraId="387C76AD" w14:textId="77777777" w:rsidR="009A2806" w:rsidRDefault="009A2806" w:rsidP="00A84E4D">
      <w:pPr>
        <w:spacing w:after="0" w:line="240" w:lineRule="auto"/>
        <w:jc w:val="both"/>
        <w:rPr>
          <w:rFonts w:ascii="Arial Narrow" w:hAnsi="Arial Narrow"/>
        </w:rPr>
      </w:pPr>
    </w:p>
    <w:p w14:paraId="19E197F4" w14:textId="77777777" w:rsidR="004F50FC" w:rsidRPr="006E5BE1" w:rsidRDefault="004F50FC" w:rsidP="00A84E4D">
      <w:pPr>
        <w:spacing w:after="0" w:line="240" w:lineRule="auto"/>
        <w:jc w:val="both"/>
        <w:rPr>
          <w:rFonts w:ascii="Arial Narrow" w:hAnsi="Arial Narrow"/>
        </w:rPr>
      </w:pPr>
    </w:p>
    <w:p w14:paraId="7E8F1B97" w14:textId="77777777" w:rsidR="00CB7749" w:rsidRPr="00CB7749" w:rsidRDefault="00CB7749" w:rsidP="00A84E4D">
      <w:pPr>
        <w:pStyle w:val="Titre"/>
        <w:spacing w:after="0" w:line="240" w:lineRule="auto"/>
      </w:pPr>
      <w:bookmarkStart w:id="10" w:name="_Toc10709162"/>
      <w:r>
        <w:t>I</w:t>
      </w:r>
      <w:r w:rsidRPr="00CB7749">
        <w:t>NSTRUCTION DES PROJETS</w:t>
      </w:r>
      <w:bookmarkEnd w:id="10"/>
    </w:p>
    <w:p w14:paraId="532279A6" w14:textId="77777777" w:rsidR="00881EDC" w:rsidRDefault="00881EDC" w:rsidP="00A84E4D">
      <w:pPr>
        <w:spacing w:after="0" w:line="240" w:lineRule="auto"/>
        <w:jc w:val="both"/>
        <w:rPr>
          <w:rFonts w:ascii="Arial Narrow" w:hAnsi="Arial Narrow"/>
        </w:rPr>
      </w:pPr>
      <w:r>
        <w:rPr>
          <w:rFonts w:ascii="Arial Narrow" w:hAnsi="Arial Narrow"/>
        </w:rPr>
        <w:t>L’instruction des dossiers est assurée par les services du Conseil Régional des Pays de la Loire.</w:t>
      </w:r>
    </w:p>
    <w:p w14:paraId="6CA1B0A4" w14:textId="3B45BF05" w:rsidR="00FA628B" w:rsidRDefault="007577AD" w:rsidP="00A84E4D">
      <w:pPr>
        <w:spacing w:after="0" w:line="240" w:lineRule="auto"/>
        <w:jc w:val="both"/>
        <w:rPr>
          <w:rFonts w:ascii="Arial Narrow" w:hAnsi="Arial Narrow"/>
        </w:rPr>
      </w:pPr>
      <w:r w:rsidRPr="007577AD">
        <w:rPr>
          <w:rFonts w:ascii="Arial Narrow" w:hAnsi="Arial Narrow"/>
        </w:rPr>
        <w:t>Chaque demande d’aide fait l’objet d’</w:t>
      </w:r>
      <w:r w:rsidR="00AE41EB">
        <w:rPr>
          <w:rFonts w:ascii="Arial Narrow" w:hAnsi="Arial Narrow"/>
        </w:rPr>
        <w:t>un courrier d’accusé réception</w:t>
      </w:r>
      <w:r w:rsidRPr="007577AD">
        <w:rPr>
          <w:rFonts w:ascii="Arial Narrow" w:hAnsi="Arial Narrow"/>
        </w:rPr>
        <w:t xml:space="preserve"> qui précise la date</w:t>
      </w:r>
      <w:r>
        <w:rPr>
          <w:rFonts w:ascii="Arial Narrow" w:hAnsi="Arial Narrow"/>
        </w:rPr>
        <w:t xml:space="preserve"> </w:t>
      </w:r>
      <w:r w:rsidRPr="007577AD">
        <w:rPr>
          <w:rFonts w:ascii="Arial Narrow" w:hAnsi="Arial Narrow"/>
        </w:rPr>
        <w:t xml:space="preserve">d’autorisation de commencement </w:t>
      </w:r>
      <w:r w:rsidR="00C16306">
        <w:rPr>
          <w:rFonts w:ascii="Arial Narrow" w:hAnsi="Arial Narrow"/>
        </w:rPr>
        <w:t>du projet</w:t>
      </w:r>
      <w:r w:rsidRPr="007577AD">
        <w:rPr>
          <w:rFonts w:ascii="Arial Narrow" w:hAnsi="Arial Narrow"/>
        </w:rPr>
        <w:t xml:space="preserve"> sans préjuger de l’attribution d’une aide</w:t>
      </w:r>
      <w:r>
        <w:rPr>
          <w:rFonts w:ascii="Arial Narrow" w:hAnsi="Arial Narrow"/>
        </w:rPr>
        <w:t xml:space="preserve"> </w:t>
      </w:r>
      <w:r w:rsidRPr="007577AD">
        <w:rPr>
          <w:rFonts w:ascii="Arial Narrow" w:hAnsi="Arial Narrow"/>
        </w:rPr>
        <w:t>à l’issue de la procédure d’instruction de l’ensemble des demandes.</w:t>
      </w:r>
      <w:r>
        <w:rPr>
          <w:rFonts w:ascii="Arial Narrow" w:hAnsi="Arial Narrow"/>
        </w:rPr>
        <w:t xml:space="preserve"> </w:t>
      </w:r>
      <w:r w:rsidRPr="007577AD">
        <w:rPr>
          <w:rFonts w:ascii="Arial Narrow" w:hAnsi="Arial Narrow"/>
        </w:rPr>
        <w:t xml:space="preserve">Lorsque la demande est incomplète, </w:t>
      </w:r>
      <w:r>
        <w:rPr>
          <w:rFonts w:ascii="Arial Narrow" w:hAnsi="Arial Narrow"/>
        </w:rPr>
        <w:t>la Région</w:t>
      </w:r>
      <w:r w:rsidRPr="007577AD">
        <w:rPr>
          <w:rFonts w:ascii="Arial Narrow" w:hAnsi="Arial Narrow"/>
        </w:rPr>
        <w:t xml:space="preserve"> indique au demandeur, les pièces</w:t>
      </w:r>
      <w:r>
        <w:rPr>
          <w:rFonts w:ascii="Arial Narrow" w:hAnsi="Arial Narrow"/>
        </w:rPr>
        <w:t xml:space="preserve"> </w:t>
      </w:r>
      <w:r w:rsidRPr="007577AD">
        <w:rPr>
          <w:rFonts w:ascii="Arial Narrow" w:hAnsi="Arial Narrow"/>
        </w:rPr>
        <w:t>manquantes, en appelant l’attention sur l’impératif de complétude du dossier à la date de</w:t>
      </w:r>
      <w:r>
        <w:rPr>
          <w:rFonts w:ascii="Arial Narrow" w:hAnsi="Arial Narrow"/>
        </w:rPr>
        <w:t xml:space="preserve"> </w:t>
      </w:r>
      <w:r w:rsidRPr="007577AD">
        <w:rPr>
          <w:rFonts w:ascii="Arial Narrow" w:hAnsi="Arial Narrow"/>
        </w:rPr>
        <w:t>clô</w:t>
      </w:r>
      <w:r w:rsidR="00AE41EB">
        <w:rPr>
          <w:rFonts w:ascii="Arial Narrow" w:hAnsi="Arial Narrow"/>
        </w:rPr>
        <w:t>ture de l’appel à candidatures.</w:t>
      </w:r>
    </w:p>
    <w:p w14:paraId="26830860" w14:textId="77777777" w:rsidR="00F736BF" w:rsidRDefault="00F736BF" w:rsidP="00E07EEA">
      <w:pPr>
        <w:spacing w:after="0" w:line="240" w:lineRule="auto"/>
        <w:jc w:val="both"/>
        <w:rPr>
          <w:rFonts w:ascii="Arial Narrow" w:hAnsi="Arial Narrow"/>
        </w:rPr>
      </w:pPr>
    </w:p>
    <w:p w14:paraId="5512C8BF" w14:textId="13650BD1" w:rsidR="00354421" w:rsidRDefault="00E07EEA" w:rsidP="00E07EEA">
      <w:pPr>
        <w:spacing w:after="0" w:line="240" w:lineRule="auto"/>
        <w:jc w:val="both"/>
        <w:rPr>
          <w:rFonts w:ascii="Arial Narrow" w:hAnsi="Arial Narrow"/>
        </w:rPr>
      </w:pPr>
      <w:r w:rsidRPr="00F736BF">
        <w:rPr>
          <w:rFonts w:ascii="Arial Narrow" w:hAnsi="Arial Narrow"/>
          <w:b/>
          <w:bCs/>
        </w:rPr>
        <w:t xml:space="preserve">Il est strictement interdit de solliciter une aide sur un autre dispositif (appels à projets </w:t>
      </w:r>
      <w:bookmarkStart w:id="11" w:name="_Hlk66887844"/>
      <w:r w:rsidRPr="00F736BF">
        <w:rPr>
          <w:rFonts w:ascii="Arial Narrow" w:hAnsi="Arial Narrow"/>
          <w:b/>
          <w:bCs/>
        </w:rPr>
        <w:t>FranceAgriMer</w:t>
      </w:r>
      <w:bookmarkEnd w:id="11"/>
      <w:r w:rsidRPr="00F736BF">
        <w:rPr>
          <w:rFonts w:ascii="Arial Narrow" w:hAnsi="Arial Narrow"/>
          <w:b/>
          <w:bCs/>
        </w:rPr>
        <w:t xml:space="preserve"> notamment) pour les mêmes projets d’investissements que ceux présentés dans le présent appel à projets</w:t>
      </w:r>
      <w:r w:rsidRPr="00E07EEA">
        <w:rPr>
          <w:rFonts w:ascii="Arial Narrow" w:hAnsi="Arial Narrow"/>
        </w:rPr>
        <w:t>. Des contrôles réal</w:t>
      </w:r>
      <w:bookmarkStart w:id="12" w:name="_GoBack"/>
      <w:bookmarkEnd w:id="12"/>
      <w:r w:rsidRPr="00E07EEA">
        <w:rPr>
          <w:rFonts w:ascii="Arial Narrow" w:hAnsi="Arial Narrow"/>
        </w:rPr>
        <w:t xml:space="preserve">isés </w:t>
      </w:r>
      <w:r w:rsidR="00B16388">
        <w:rPr>
          <w:rFonts w:ascii="Arial Narrow" w:hAnsi="Arial Narrow"/>
        </w:rPr>
        <w:t>lors de l’instruction</w:t>
      </w:r>
      <w:r w:rsidRPr="00E07EEA">
        <w:rPr>
          <w:rFonts w:ascii="Arial Narrow" w:hAnsi="Arial Narrow"/>
        </w:rPr>
        <w:t xml:space="preserve"> vérifient l’absence de double financement. S’il est constaté qu’un même investissement a fait l’objet d’un dépôt de demande de subvention auprès d’un autre financeur, FranceAgriMer par exemple, alors le dossier d’aide au présent appel à projets est clôturé sans aide.</w:t>
      </w:r>
    </w:p>
    <w:p w14:paraId="01E846BB" w14:textId="46EE1F51" w:rsidR="00354421" w:rsidRDefault="00354421" w:rsidP="00E07EEA">
      <w:pPr>
        <w:spacing w:after="0" w:line="240" w:lineRule="auto"/>
        <w:jc w:val="both"/>
        <w:rPr>
          <w:rFonts w:ascii="Arial Narrow" w:hAnsi="Arial Narrow"/>
        </w:rPr>
      </w:pPr>
    </w:p>
    <w:p w14:paraId="383446C9" w14:textId="77777777" w:rsidR="00354421" w:rsidRPr="00E07EEA" w:rsidRDefault="00354421" w:rsidP="00E07EEA">
      <w:pPr>
        <w:spacing w:after="0" w:line="240" w:lineRule="auto"/>
        <w:jc w:val="both"/>
        <w:rPr>
          <w:rFonts w:ascii="Arial Narrow" w:hAnsi="Arial Narrow"/>
        </w:rPr>
      </w:pPr>
    </w:p>
    <w:p w14:paraId="4E775CFB" w14:textId="77777777" w:rsidR="004F50FC" w:rsidRDefault="004F50FC" w:rsidP="00A84E4D">
      <w:pPr>
        <w:spacing w:after="0" w:line="240" w:lineRule="auto"/>
        <w:jc w:val="both"/>
        <w:rPr>
          <w:rFonts w:ascii="Arial Narrow" w:hAnsi="Arial Narrow"/>
        </w:rPr>
      </w:pPr>
    </w:p>
    <w:p w14:paraId="5436FB26" w14:textId="77777777" w:rsidR="00243C4E" w:rsidRPr="00CB7749" w:rsidRDefault="00243C4E" w:rsidP="00A84E4D">
      <w:pPr>
        <w:pStyle w:val="Titre"/>
        <w:spacing w:after="0" w:line="240" w:lineRule="auto"/>
      </w:pPr>
      <w:bookmarkStart w:id="13" w:name="_Toc10709163"/>
      <w:r>
        <w:t>SELECTION DES PROJETS</w:t>
      </w:r>
      <w:bookmarkEnd w:id="13"/>
    </w:p>
    <w:p w14:paraId="5C4DC535" w14:textId="77777777" w:rsidR="00243C4E" w:rsidRDefault="007F660D" w:rsidP="00A84E4D">
      <w:pPr>
        <w:spacing w:after="0" w:line="240" w:lineRule="auto"/>
        <w:jc w:val="both"/>
        <w:rPr>
          <w:rFonts w:ascii="Arial Narrow" w:hAnsi="Arial Narrow"/>
        </w:rPr>
      </w:pPr>
      <w:r>
        <w:rPr>
          <w:rFonts w:ascii="Arial Narrow" w:hAnsi="Arial Narrow"/>
        </w:rPr>
        <w:t xml:space="preserve">La sélection des dossiers est basée sur la notation de chaque projet à partir de la grille ci-après. </w:t>
      </w:r>
    </w:p>
    <w:p w14:paraId="2E936B61" w14:textId="77777777" w:rsidR="004F50FC" w:rsidRDefault="004F50FC" w:rsidP="00A84E4D">
      <w:pPr>
        <w:spacing w:after="0" w:line="240" w:lineRule="auto"/>
        <w:jc w:val="both"/>
        <w:rPr>
          <w:rFonts w:ascii="Arial Narrow" w:hAnsi="Arial Narrow"/>
        </w:rPr>
      </w:pPr>
    </w:p>
    <w:tbl>
      <w:tblPr>
        <w:tblW w:w="8340" w:type="dxa"/>
        <w:jc w:val="center"/>
        <w:tblCellMar>
          <w:left w:w="70" w:type="dxa"/>
          <w:right w:w="70" w:type="dxa"/>
        </w:tblCellMar>
        <w:tblLook w:val="04A0" w:firstRow="1" w:lastRow="0" w:firstColumn="1" w:lastColumn="0" w:noHBand="0" w:noVBand="1"/>
      </w:tblPr>
      <w:tblGrid>
        <w:gridCol w:w="2980"/>
        <w:gridCol w:w="4460"/>
        <w:gridCol w:w="900"/>
      </w:tblGrid>
      <w:tr w:rsidR="00FF3C1F" w:rsidRPr="00FF3C1F" w14:paraId="07DBC592" w14:textId="77777777" w:rsidTr="00FF3C1F">
        <w:trPr>
          <w:trHeight w:val="510"/>
          <w:jc w:val="center"/>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B3C02" w14:textId="77777777" w:rsidR="00FF3C1F" w:rsidRPr="00FF3C1F" w:rsidRDefault="00FF3C1F">
            <w:pPr>
              <w:spacing w:after="0" w:line="240" w:lineRule="auto"/>
              <w:jc w:val="center"/>
              <w:rPr>
                <w:rFonts w:ascii="Arial Narrow" w:eastAsia="Times New Roman" w:hAnsi="Arial Narrow" w:cs="Times New Roman"/>
                <w:b/>
                <w:bCs/>
                <w:color w:val="000000"/>
                <w:sz w:val="20"/>
                <w:szCs w:val="20"/>
                <w:lang w:eastAsia="fr-FR"/>
              </w:rPr>
            </w:pPr>
            <w:r w:rsidRPr="00FF3C1F">
              <w:rPr>
                <w:rFonts w:ascii="Arial Narrow" w:eastAsia="Times New Roman" w:hAnsi="Arial Narrow" w:cs="Times New Roman"/>
                <w:b/>
                <w:bCs/>
                <w:color w:val="000000"/>
                <w:sz w:val="20"/>
                <w:szCs w:val="20"/>
                <w:lang w:eastAsia="fr-FR"/>
              </w:rPr>
              <w:t>Principes de sélection</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14:paraId="4089F56A" w14:textId="77777777" w:rsidR="00FF3C1F" w:rsidRPr="00FF3C1F" w:rsidRDefault="00FF3C1F">
            <w:pPr>
              <w:spacing w:after="0" w:line="240" w:lineRule="auto"/>
              <w:jc w:val="center"/>
              <w:rPr>
                <w:rFonts w:ascii="Arial Narrow" w:eastAsia="Times New Roman" w:hAnsi="Arial Narrow" w:cs="Times New Roman"/>
                <w:b/>
                <w:bCs/>
                <w:color w:val="000000"/>
                <w:sz w:val="20"/>
                <w:szCs w:val="20"/>
                <w:lang w:eastAsia="fr-FR"/>
              </w:rPr>
            </w:pPr>
            <w:r w:rsidRPr="00FF3C1F">
              <w:rPr>
                <w:rFonts w:ascii="Arial Narrow" w:eastAsia="Times New Roman" w:hAnsi="Arial Narrow" w:cs="Times New Roman"/>
                <w:b/>
                <w:bCs/>
                <w:color w:val="000000"/>
                <w:sz w:val="20"/>
                <w:szCs w:val="20"/>
                <w:lang w:eastAsia="fr-FR"/>
              </w:rPr>
              <w:t>Critères de sélection</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798B170" w14:textId="77777777" w:rsidR="00FF3C1F" w:rsidRPr="00FF3C1F" w:rsidRDefault="00FF3C1F">
            <w:pPr>
              <w:spacing w:after="0" w:line="240" w:lineRule="auto"/>
              <w:jc w:val="center"/>
              <w:rPr>
                <w:rFonts w:ascii="Arial Narrow" w:eastAsia="Times New Roman" w:hAnsi="Arial Narrow" w:cs="Times New Roman"/>
                <w:b/>
                <w:bCs/>
                <w:color w:val="000000"/>
                <w:sz w:val="20"/>
                <w:szCs w:val="20"/>
                <w:lang w:eastAsia="fr-FR"/>
              </w:rPr>
            </w:pPr>
            <w:r w:rsidRPr="00FF3C1F">
              <w:rPr>
                <w:rFonts w:ascii="Arial Narrow" w:eastAsia="Times New Roman" w:hAnsi="Arial Narrow" w:cs="Times New Roman"/>
                <w:b/>
                <w:bCs/>
                <w:color w:val="000000"/>
                <w:sz w:val="20"/>
                <w:szCs w:val="20"/>
                <w:lang w:eastAsia="fr-FR"/>
              </w:rPr>
              <w:t>Notation</w:t>
            </w:r>
          </w:p>
        </w:tc>
      </w:tr>
      <w:tr w:rsidR="00FF3C1F" w:rsidRPr="00FF3C1F" w14:paraId="64CB0E46" w14:textId="77777777" w:rsidTr="00FF3C1F">
        <w:trPr>
          <w:trHeight w:val="375"/>
          <w:jc w:val="center"/>
        </w:trPr>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14:paraId="15372824" w14:textId="77777777" w:rsidR="00FF3C1F" w:rsidRPr="00FF3C1F" w:rsidRDefault="00FF3C1F">
            <w:pPr>
              <w:spacing w:after="0" w:line="240" w:lineRule="auto"/>
              <w:jc w:val="center"/>
              <w:rPr>
                <w:rFonts w:ascii="Arial Narrow" w:eastAsia="Times New Roman" w:hAnsi="Arial Narrow" w:cs="Times New Roman"/>
                <w:b/>
                <w:bCs/>
                <w:color w:val="000000"/>
                <w:sz w:val="20"/>
                <w:szCs w:val="20"/>
                <w:lang w:eastAsia="fr-FR"/>
              </w:rPr>
            </w:pPr>
            <w:r w:rsidRPr="00FF3C1F">
              <w:rPr>
                <w:rFonts w:ascii="Arial Narrow" w:eastAsia="Times New Roman" w:hAnsi="Arial Narrow" w:cs="Times New Roman"/>
                <w:b/>
                <w:bCs/>
                <w:color w:val="000000"/>
                <w:sz w:val="20"/>
                <w:szCs w:val="20"/>
                <w:lang w:eastAsia="fr-FR"/>
              </w:rPr>
              <w:t>Contribution à l'amélioration de la qualité et au développement des compétences</w:t>
            </w:r>
          </w:p>
        </w:tc>
        <w:tc>
          <w:tcPr>
            <w:tcW w:w="4460" w:type="dxa"/>
            <w:tcBorders>
              <w:top w:val="nil"/>
              <w:left w:val="nil"/>
              <w:bottom w:val="single" w:sz="4" w:space="0" w:color="auto"/>
              <w:right w:val="single" w:sz="4" w:space="0" w:color="auto"/>
            </w:tcBorders>
            <w:shd w:val="clear" w:color="auto" w:fill="auto"/>
            <w:vAlign w:val="center"/>
            <w:hideMark/>
          </w:tcPr>
          <w:p w14:paraId="000BA61A" w14:textId="77777777" w:rsidR="00FF3C1F" w:rsidRPr="00FF3C1F" w:rsidRDefault="00FF3C1F">
            <w:pPr>
              <w:spacing w:after="0" w:line="240" w:lineRule="auto"/>
              <w:rPr>
                <w:rFonts w:ascii="Arial Narrow" w:eastAsia="Times New Roman" w:hAnsi="Arial Narrow" w:cs="Times New Roman"/>
                <w:color w:val="000000"/>
                <w:sz w:val="20"/>
                <w:szCs w:val="20"/>
                <w:lang w:eastAsia="fr-FR"/>
              </w:rPr>
            </w:pPr>
            <w:r w:rsidRPr="00FF3C1F">
              <w:rPr>
                <w:rFonts w:ascii="Arial Narrow" w:eastAsia="Times New Roman" w:hAnsi="Arial Narrow" w:cs="Times New Roman"/>
                <w:color w:val="000000"/>
                <w:sz w:val="20"/>
                <w:szCs w:val="20"/>
                <w:lang w:eastAsia="fr-FR"/>
              </w:rPr>
              <w:t>Entreprise engagée dans une démarche de qualité certifiée</w:t>
            </w:r>
          </w:p>
        </w:tc>
        <w:tc>
          <w:tcPr>
            <w:tcW w:w="900" w:type="dxa"/>
            <w:tcBorders>
              <w:top w:val="nil"/>
              <w:left w:val="nil"/>
              <w:bottom w:val="single" w:sz="4" w:space="0" w:color="auto"/>
              <w:right w:val="single" w:sz="4" w:space="0" w:color="auto"/>
            </w:tcBorders>
            <w:shd w:val="clear" w:color="auto" w:fill="auto"/>
            <w:noWrap/>
            <w:vAlign w:val="center"/>
            <w:hideMark/>
          </w:tcPr>
          <w:p w14:paraId="59EFEFB0" w14:textId="77777777" w:rsidR="00FF3C1F" w:rsidRPr="00FF3C1F" w:rsidRDefault="00FF3C1F">
            <w:pPr>
              <w:spacing w:after="0" w:line="240" w:lineRule="auto"/>
              <w:jc w:val="center"/>
              <w:rPr>
                <w:rFonts w:ascii="Arial Narrow" w:eastAsia="Times New Roman" w:hAnsi="Arial Narrow" w:cs="Times New Roman"/>
                <w:color w:val="000000"/>
                <w:sz w:val="20"/>
                <w:szCs w:val="20"/>
                <w:lang w:eastAsia="fr-FR"/>
              </w:rPr>
            </w:pPr>
            <w:r w:rsidRPr="00FF3C1F">
              <w:rPr>
                <w:rFonts w:ascii="Arial Narrow" w:eastAsia="Times New Roman" w:hAnsi="Arial Narrow" w:cs="Times New Roman"/>
                <w:color w:val="000000"/>
                <w:sz w:val="20"/>
                <w:szCs w:val="20"/>
                <w:lang w:eastAsia="fr-FR"/>
              </w:rPr>
              <w:t>40</w:t>
            </w:r>
          </w:p>
        </w:tc>
      </w:tr>
      <w:tr w:rsidR="00FF3C1F" w:rsidRPr="00FF3C1F" w14:paraId="1D6FA699" w14:textId="77777777" w:rsidTr="00FF3C1F">
        <w:trPr>
          <w:trHeight w:val="510"/>
          <w:jc w:val="center"/>
        </w:trPr>
        <w:tc>
          <w:tcPr>
            <w:tcW w:w="2980" w:type="dxa"/>
            <w:vMerge/>
            <w:tcBorders>
              <w:top w:val="nil"/>
              <w:left w:val="single" w:sz="4" w:space="0" w:color="auto"/>
              <w:bottom w:val="single" w:sz="4" w:space="0" w:color="000000"/>
              <w:right w:val="single" w:sz="4" w:space="0" w:color="auto"/>
            </w:tcBorders>
            <w:vAlign w:val="center"/>
            <w:hideMark/>
          </w:tcPr>
          <w:p w14:paraId="5CEF8B04" w14:textId="77777777" w:rsidR="00FF3C1F" w:rsidRPr="00FF3C1F" w:rsidRDefault="00FF3C1F">
            <w:pPr>
              <w:spacing w:after="0" w:line="240" w:lineRule="auto"/>
              <w:rPr>
                <w:rFonts w:ascii="Arial Narrow" w:eastAsia="Times New Roman" w:hAnsi="Arial Narrow" w:cs="Times New Roman"/>
                <w:b/>
                <w:bCs/>
                <w:color w:val="000000"/>
                <w:sz w:val="20"/>
                <w:szCs w:val="20"/>
                <w:lang w:eastAsia="fr-FR"/>
              </w:rPr>
            </w:pPr>
          </w:p>
        </w:tc>
        <w:tc>
          <w:tcPr>
            <w:tcW w:w="4460" w:type="dxa"/>
            <w:tcBorders>
              <w:top w:val="nil"/>
              <w:left w:val="nil"/>
              <w:bottom w:val="single" w:sz="4" w:space="0" w:color="auto"/>
              <w:right w:val="single" w:sz="4" w:space="0" w:color="auto"/>
            </w:tcBorders>
            <w:shd w:val="clear" w:color="auto" w:fill="auto"/>
            <w:vAlign w:val="center"/>
            <w:hideMark/>
          </w:tcPr>
          <w:p w14:paraId="6CB4EE65" w14:textId="77777777" w:rsidR="00FF3C1F" w:rsidRPr="00FF3C1F" w:rsidRDefault="00FF3C1F">
            <w:pPr>
              <w:spacing w:after="0" w:line="240" w:lineRule="auto"/>
              <w:rPr>
                <w:rFonts w:ascii="Arial Narrow" w:eastAsia="Times New Roman" w:hAnsi="Arial Narrow" w:cs="Times New Roman"/>
                <w:color w:val="000000"/>
                <w:sz w:val="20"/>
                <w:szCs w:val="20"/>
                <w:lang w:eastAsia="fr-FR"/>
              </w:rPr>
            </w:pPr>
            <w:r w:rsidRPr="00FF3C1F">
              <w:rPr>
                <w:rFonts w:ascii="Arial Narrow" w:eastAsia="Times New Roman" w:hAnsi="Arial Narrow" w:cs="Times New Roman"/>
                <w:color w:val="000000"/>
                <w:sz w:val="20"/>
                <w:szCs w:val="20"/>
                <w:lang w:eastAsia="fr-FR"/>
              </w:rPr>
              <w:t>Formation des</w:t>
            </w:r>
            <w:r w:rsidR="006849CF">
              <w:rPr>
                <w:rFonts w:ascii="Arial Narrow" w:eastAsia="Times New Roman" w:hAnsi="Arial Narrow" w:cs="Times New Roman"/>
                <w:color w:val="000000"/>
                <w:sz w:val="20"/>
                <w:szCs w:val="20"/>
                <w:lang w:eastAsia="fr-FR"/>
              </w:rPr>
              <w:t xml:space="preserve"> chefs d’entreprises et</w:t>
            </w:r>
            <w:r w:rsidRPr="00FF3C1F">
              <w:rPr>
                <w:rFonts w:ascii="Arial Narrow" w:eastAsia="Times New Roman" w:hAnsi="Arial Narrow" w:cs="Times New Roman"/>
                <w:color w:val="000000"/>
                <w:sz w:val="20"/>
                <w:szCs w:val="20"/>
                <w:lang w:eastAsia="fr-FR"/>
              </w:rPr>
              <w:t xml:space="preserve"> salariés à l'utilisation de matériels </w:t>
            </w:r>
            <w:proofErr w:type="spellStart"/>
            <w:r w:rsidRPr="00FF3C1F">
              <w:rPr>
                <w:rFonts w:ascii="Arial Narrow" w:eastAsia="Times New Roman" w:hAnsi="Arial Narrow" w:cs="Times New Roman"/>
                <w:color w:val="000000"/>
                <w:sz w:val="20"/>
                <w:szCs w:val="20"/>
                <w:lang w:eastAsia="fr-FR"/>
              </w:rPr>
              <w:t>agri-environnementaux</w:t>
            </w:r>
            <w:proofErr w:type="spellEnd"/>
            <w:r w:rsidRPr="00FF3C1F">
              <w:rPr>
                <w:rFonts w:ascii="Arial Narrow" w:eastAsia="Times New Roman" w:hAnsi="Arial Narrow" w:cs="Times New Roman"/>
                <w:color w:val="000000"/>
                <w:sz w:val="20"/>
                <w:szCs w:val="20"/>
                <w:lang w:eastAsia="fr-FR"/>
              </w:rPr>
              <w:t xml:space="preserve"> éligibles à cet appel à projets</w:t>
            </w:r>
          </w:p>
        </w:tc>
        <w:tc>
          <w:tcPr>
            <w:tcW w:w="900" w:type="dxa"/>
            <w:tcBorders>
              <w:top w:val="nil"/>
              <w:left w:val="nil"/>
              <w:bottom w:val="single" w:sz="4" w:space="0" w:color="auto"/>
              <w:right w:val="single" w:sz="4" w:space="0" w:color="auto"/>
            </w:tcBorders>
            <w:shd w:val="clear" w:color="auto" w:fill="auto"/>
            <w:noWrap/>
            <w:vAlign w:val="center"/>
            <w:hideMark/>
          </w:tcPr>
          <w:p w14:paraId="742A7FA4" w14:textId="77777777" w:rsidR="00FF3C1F" w:rsidRPr="00FF3C1F" w:rsidRDefault="00FF3C1F">
            <w:pPr>
              <w:spacing w:after="0" w:line="240" w:lineRule="auto"/>
              <w:jc w:val="center"/>
              <w:rPr>
                <w:rFonts w:ascii="Arial Narrow" w:eastAsia="Times New Roman" w:hAnsi="Arial Narrow" w:cs="Times New Roman"/>
                <w:color w:val="000000"/>
                <w:sz w:val="20"/>
                <w:szCs w:val="20"/>
                <w:lang w:eastAsia="fr-FR"/>
              </w:rPr>
            </w:pPr>
            <w:r w:rsidRPr="00FF3C1F">
              <w:rPr>
                <w:rFonts w:ascii="Arial Narrow" w:eastAsia="Times New Roman" w:hAnsi="Arial Narrow" w:cs="Times New Roman"/>
                <w:color w:val="000000"/>
                <w:sz w:val="20"/>
                <w:szCs w:val="20"/>
                <w:lang w:eastAsia="fr-FR"/>
              </w:rPr>
              <w:t>30</w:t>
            </w:r>
          </w:p>
        </w:tc>
      </w:tr>
      <w:tr w:rsidR="00FF3C1F" w:rsidRPr="00FF3C1F" w14:paraId="03A9987C" w14:textId="77777777" w:rsidTr="00FF3C1F">
        <w:trPr>
          <w:trHeight w:val="510"/>
          <w:jc w:val="center"/>
        </w:trPr>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14:paraId="5F570456" w14:textId="77777777" w:rsidR="00FF3C1F" w:rsidRPr="00FF3C1F" w:rsidRDefault="00FF3C1F">
            <w:pPr>
              <w:spacing w:after="0" w:line="240" w:lineRule="auto"/>
              <w:jc w:val="center"/>
              <w:rPr>
                <w:rFonts w:ascii="Calibri" w:eastAsia="Times New Roman" w:hAnsi="Calibri" w:cs="Times New Roman"/>
                <w:b/>
                <w:bCs/>
                <w:color w:val="000000"/>
                <w:sz w:val="20"/>
                <w:szCs w:val="20"/>
                <w:lang w:eastAsia="fr-FR"/>
              </w:rPr>
            </w:pPr>
            <w:r w:rsidRPr="00FF3C1F">
              <w:rPr>
                <w:rFonts w:ascii="Calibri" w:eastAsia="Times New Roman" w:hAnsi="Calibri" w:cs="Times New Roman"/>
                <w:b/>
                <w:bCs/>
                <w:color w:val="000000"/>
                <w:sz w:val="20"/>
                <w:szCs w:val="20"/>
                <w:lang w:eastAsia="fr-FR"/>
              </w:rPr>
              <w:t>Contribution à l'amélioration de la performance environnementale</w:t>
            </w:r>
          </w:p>
        </w:tc>
        <w:tc>
          <w:tcPr>
            <w:tcW w:w="4460" w:type="dxa"/>
            <w:tcBorders>
              <w:top w:val="nil"/>
              <w:left w:val="nil"/>
              <w:bottom w:val="single" w:sz="4" w:space="0" w:color="auto"/>
              <w:right w:val="single" w:sz="4" w:space="0" w:color="auto"/>
            </w:tcBorders>
            <w:shd w:val="clear" w:color="auto" w:fill="auto"/>
            <w:vAlign w:val="center"/>
            <w:hideMark/>
          </w:tcPr>
          <w:p w14:paraId="284E3F65" w14:textId="77777777" w:rsidR="00FF3C1F" w:rsidRPr="00FF3C1F" w:rsidRDefault="00FF3C1F">
            <w:pPr>
              <w:spacing w:after="0" w:line="240" w:lineRule="auto"/>
              <w:rPr>
                <w:rFonts w:ascii="Arial Narrow" w:eastAsia="Times New Roman" w:hAnsi="Arial Narrow" w:cs="Times New Roman"/>
                <w:color w:val="000000"/>
                <w:sz w:val="20"/>
                <w:szCs w:val="20"/>
                <w:lang w:eastAsia="fr-FR"/>
              </w:rPr>
            </w:pPr>
            <w:r w:rsidRPr="00FF3C1F">
              <w:rPr>
                <w:rFonts w:ascii="Arial Narrow" w:eastAsia="Times New Roman" w:hAnsi="Arial Narrow" w:cs="Times New Roman"/>
                <w:color w:val="000000"/>
                <w:sz w:val="20"/>
                <w:szCs w:val="20"/>
                <w:lang w:eastAsia="fr-FR"/>
              </w:rPr>
              <w:t>Matériel de substitution et de prévention aux traitements phytosanitaires</w:t>
            </w:r>
          </w:p>
        </w:tc>
        <w:tc>
          <w:tcPr>
            <w:tcW w:w="900" w:type="dxa"/>
            <w:tcBorders>
              <w:top w:val="nil"/>
              <w:left w:val="nil"/>
              <w:bottom w:val="single" w:sz="4" w:space="0" w:color="auto"/>
              <w:right w:val="single" w:sz="4" w:space="0" w:color="auto"/>
            </w:tcBorders>
            <w:shd w:val="clear" w:color="auto" w:fill="auto"/>
            <w:noWrap/>
            <w:vAlign w:val="center"/>
            <w:hideMark/>
          </w:tcPr>
          <w:p w14:paraId="5CE2CB99" w14:textId="77777777" w:rsidR="00FF3C1F" w:rsidRPr="00FF3C1F" w:rsidRDefault="006849CF">
            <w:pPr>
              <w:spacing w:after="0" w:line="240" w:lineRule="auto"/>
              <w:jc w:val="center"/>
              <w:rPr>
                <w:rFonts w:ascii="Arial Narrow" w:eastAsia="Times New Roman" w:hAnsi="Arial Narrow" w:cs="Times New Roman"/>
                <w:color w:val="000000"/>
                <w:sz w:val="20"/>
                <w:szCs w:val="20"/>
                <w:lang w:eastAsia="fr-FR"/>
              </w:rPr>
            </w:pPr>
            <w:r>
              <w:rPr>
                <w:rFonts w:ascii="Arial Narrow" w:eastAsia="Times New Roman" w:hAnsi="Arial Narrow" w:cs="Times New Roman"/>
                <w:color w:val="000000"/>
                <w:sz w:val="20"/>
                <w:szCs w:val="20"/>
                <w:lang w:eastAsia="fr-FR"/>
              </w:rPr>
              <w:t>7</w:t>
            </w:r>
            <w:r w:rsidR="00FF3C1F" w:rsidRPr="00FF3C1F">
              <w:rPr>
                <w:rFonts w:ascii="Arial Narrow" w:eastAsia="Times New Roman" w:hAnsi="Arial Narrow" w:cs="Times New Roman"/>
                <w:color w:val="000000"/>
                <w:sz w:val="20"/>
                <w:szCs w:val="20"/>
                <w:lang w:eastAsia="fr-FR"/>
              </w:rPr>
              <w:t>0</w:t>
            </w:r>
          </w:p>
        </w:tc>
      </w:tr>
      <w:tr w:rsidR="00FF3C1F" w:rsidRPr="00FF3C1F" w14:paraId="33BB40CC" w14:textId="77777777" w:rsidTr="00FF3C1F">
        <w:trPr>
          <w:trHeight w:val="510"/>
          <w:jc w:val="center"/>
        </w:trPr>
        <w:tc>
          <w:tcPr>
            <w:tcW w:w="2980" w:type="dxa"/>
            <w:vMerge/>
            <w:tcBorders>
              <w:top w:val="nil"/>
              <w:left w:val="single" w:sz="4" w:space="0" w:color="auto"/>
              <w:bottom w:val="single" w:sz="4" w:space="0" w:color="auto"/>
              <w:right w:val="single" w:sz="4" w:space="0" w:color="auto"/>
            </w:tcBorders>
            <w:vAlign w:val="center"/>
            <w:hideMark/>
          </w:tcPr>
          <w:p w14:paraId="1C4B6FBE" w14:textId="77777777" w:rsidR="00FF3C1F" w:rsidRPr="00FF3C1F" w:rsidRDefault="00FF3C1F">
            <w:pPr>
              <w:spacing w:after="0" w:line="240" w:lineRule="auto"/>
              <w:rPr>
                <w:rFonts w:ascii="Calibri" w:eastAsia="Times New Roman" w:hAnsi="Calibri" w:cs="Times New Roman"/>
                <w:b/>
                <w:bCs/>
                <w:color w:val="000000"/>
                <w:sz w:val="20"/>
                <w:szCs w:val="20"/>
                <w:lang w:eastAsia="fr-FR"/>
              </w:rPr>
            </w:pPr>
          </w:p>
        </w:tc>
        <w:tc>
          <w:tcPr>
            <w:tcW w:w="4460" w:type="dxa"/>
            <w:tcBorders>
              <w:top w:val="nil"/>
              <w:left w:val="nil"/>
              <w:bottom w:val="single" w:sz="4" w:space="0" w:color="auto"/>
              <w:right w:val="single" w:sz="4" w:space="0" w:color="auto"/>
            </w:tcBorders>
            <w:shd w:val="clear" w:color="auto" w:fill="auto"/>
            <w:vAlign w:val="center"/>
            <w:hideMark/>
          </w:tcPr>
          <w:p w14:paraId="150A8353" w14:textId="77777777" w:rsidR="00FF3C1F" w:rsidRPr="00FF3C1F" w:rsidRDefault="00FF3C1F">
            <w:pPr>
              <w:spacing w:after="0" w:line="240" w:lineRule="auto"/>
              <w:rPr>
                <w:rFonts w:ascii="Arial Narrow" w:eastAsia="Times New Roman" w:hAnsi="Arial Narrow" w:cs="Times New Roman"/>
                <w:color w:val="000000"/>
                <w:sz w:val="20"/>
                <w:szCs w:val="20"/>
                <w:lang w:eastAsia="fr-FR"/>
              </w:rPr>
            </w:pPr>
            <w:r w:rsidRPr="00FF3C1F">
              <w:rPr>
                <w:rFonts w:ascii="Arial Narrow" w:eastAsia="Times New Roman" w:hAnsi="Arial Narrow" w:cs="Times New Roman"/>
                <w:color w:val="000000"/>
                <w:sz w:val="20"/>
                <w:szCs w:val="20"/>
                <w:lang w:eastAsia="fr-FR"/>
              </w:rPr>
              <w:t>Équipements contribuant à la préservation des sols (agriculture de conservation)</w:t>
            </w:r>
          </w:p>
        </w:tc>
        <w:tc>
          <w:tcPr>
            <w:tcW w:w="900" w:type="dxa"/>
            <w:tcBorders>
              <w:top w:val="nil"/>
              <w:left w:val="nil"/>
              <w:bottom w:val="single" w:sz="4" w:space="0" w:color="auto"/>
              <w:right w:val="single" w:sz="4" w:space="0" w:color="auto"/>
            </w:tcBorders>
            <w:shd w:val="clear" w:color="auto" w:fill="auto"/>
            <w:noWrap/>
            <w:vAlign w:val="center"/>
            <w:hideMark/>
          </w:tcPr>
          <w:p w14:paraId="4F5CBC93" w14:textId="77777777" w:rsidR="00FF3C1F" w:rsidRPr="00FF3C1F" w:rsidRDefault="006849CF">
            <w:pPr>
              <w:spacing w:after="0" w:line="240" w:lineRule="auto"/>
              <w:jc w:val="center"/>
              <w:rPr>
                <w:rFonts w:ascii="Arial Narrow" w:eastAsia="Times New Roman" w:hAnsi="Arial Narrow" w:cs="Times New Roman"/>
                <w:color w:val="000000"/>
                <w:sz w:val="20"/>
                <w:szCs w:val="20"/>
                <w:lang w:eastAsia="fr-FR"/>
              </w:rPr>
            </w:pPr>
            <w:r>
              <w:rPr>
                <w:rFonts w:ascii="Arial Narrow" w:eastAsia="Times New Roman" w:hAnsi="Arial Narrow" w:cs="Times New Roman"/>
                <w:color w:val="000000"/>
                <w:sz w:val="20"/>
                <w:szCs w:val="20"/>
                <w:lang w:eastAsia="fr-FR"/>
              </w:rPr>
              <w:t>5</w:t>
            </w:r>
            <w:r w:rsidR="00FF3C1F" w:rsidRPr="00FF3C1F">
              <w:rPr>
                <w:rFonts w:ascii="Arial Narrow" w:eastAsia="Times New Roman" w:hAnsi="Arial Narrow" w:cs="Times New Roman"/>
                <w:color w:val="000000"/>
                <w:sz w:val="20"/>
                <w:szCs w:val="20"/>
                <w:lang w:eastAsia="fr-FR"/>
              </w:rPr>
              <w:t>0</w:t>
            </w:r>
          </w:p>
        </w:tc>
      </w:tr>
      <w:tr w:rsidR="006849CF" w:rsidRPr="00FF3C1F" w14:paraId="0413C3A0" w14:textId="77777777" w:rsidTr="00FF3C1F">
        <w:trPr>
          <w:trHeight w:val="300"/>
          <w:jc w:val="center"/>
        </w:trPr>
        <w:tc>
          <w:tcPr>
            <w:tcW w:w="2980" w:type="dxa"/>
            <w:vMerge/>
            <w:tcBorders>
              <w:top w:val="nil"/>
              <w:left w:val="single" w:sz="4" w:space="0" w:color="auto"/>
              <w:bottom w:val="single" w:sz="4" w:space="0" w:color="auto"/>
              <w:right w:val="single" w:sz="4" w:space="0" w:color="auto"/>
            </w:tcBorders>
            <w:vAlign w:val="center"/>
          </w:tcPr>
          <w:p w14:paraId="31B1B371" w14:textId="77777777" w:rsidR="006849CF" w:rsidRPr="00FF3C1F" w:rsidRDefault="006849CF">
            <w:pPr>
              <w:spacing w:after="0" w:line="240" w:lineRule="auto"/>
              <w:rPr>
                <w:rFonts w:ascii="Calibri" w:eastAsia="Times New Roman" w:hAnsi="Calibri" w:cs="Times New Roman"/>
                <w:b/>
                <w:bCs/>
                <w:color w:val="000000"/>
                <w:sz w:val="20"/>
                <w:szCs w:val="20"/>
                <w:lang w:eastAsia="fr-FR"/>
              </w:rPr>
            </w:pPr>
          </w:p>
        </w:tc>
        <w:tc>
          <w:tcPr>
            <w:tcW w:w="4460" w:type="dxa"/>
            <w:tcBorders>
              <w:top w:val="nil"/>
              <w:left w:val="nil"/>
              <w:bottom w:val="single" w:sz="4" w:space="0" w:color="auto"/>
              <w:right w:val="single" w:sz="4" w:space="0" w:color="auto"/>
            </w:tcBorders>
            <w:shd w:val="clear" w:color="auto" w:fill="auto"/>
            <w:vAlign w:val="center"/>
          </w:tcPr>
          <w:p w14:paraId="093DCE05" w14:textId="77777777" w:rsidR="006849CF" w:rsidRPr="00FF3C1F" w:rsidRDefault="006849CF">
            <w:pPr>
              <w:spacing w:after="0" w:line="240" w:lineRule="auto"/>
              <w:rPr>
                <w:rFonts w:ascii="Arial Narrow" w:eastAsia="Times New Roman" w:hAnsi="Arial Narrow" w:cs="Times New Roman"/>
                <w:color w:val="000000"/>
                <w:sz w:val="20"/>
                <w:szCs w:val="20"/>
                <w:lang w:eastAsia="fr-FR"/>
              </w:rPr>
            </w:pPr>
            <w:r w:rsidRPr="00FF3C1F">
              <w:rPr>
                <w:rFonts w:ascii="Arial Narrow" w:eastAsia="Times New Roman" w:hAnsi="Arial Narrow" w:cs="Times New Roman"/>
                <w:color w:val="000000"/>
                <w:sz w:val="20"/>
                <w:szCs w:val="20"/>
                <w:lang w:eastAsia="fr-FR"/>
              </w:rPr>
              <w:t>Matériel spécifique à la gestion de l'herbe et la valorisation des systèmes herbagers</w:t>
            </w:r>
          </w:p>
        </w:tc>
        <w:tc>
          <w:tcPr>
            <w:tcW w:w="900" w:type="dxa"/>
            <w:tcBorders>
              <w:top w:val="nil"/>
              <w:left w:val="nil"/>
              <w:bottom w:val="single" w:sz="4" w:space="0" w:color="auto"/>
              <w:right w:val="single" w:sz="4" w:space="0" w:color="auto"/>
            </w:tcBorders>
            <w:shd w:val="clear" w:color="auto" w:fill="auto"/>
            <w:noWrap/>
            <w:vAlign w:val="center"/>
          </w:tcPr>
          <w:p w14:paraId="231552BC" w14:textId="77777777" w:rsidR="006849CF" w:rsidRPr="00FF3C1F" w:rsidRDefault="006849CF">
            <w:pPr>
              <w:spacing w:after="0" w:line="240" w:lineRule="auto"/>
              <w:jc w:val="center"/>
              <w:rPr>
                <w:rFonts w:ascii="Arial Narrow" w:eastAsia="Times New Roman" w:hAnsi="Arial Narrow" w:cs="Times New Roman"/>
                <w:color w:val="000000"/>
                <w:sz w:val="20"/>
                <w:szCs w:val="20"/>
                <w:lang w:eastAsia="fr-FR"/>
              </w:rPr>
            </w:pPr>
            <w:r>
              <w:rPr>
                <w:rFonts w:ascii="Arial Narrow" w:eastAsia="Times New Roman" w:hAnsi="Arial Narrow" w:cs="Times New Roman"/>
                <w:color w:val="000000"/>
                <w:sz w:val="20"/>
                <w:szCs w:val="20"/>
                <w:lang w:eastAsia="fr-FR"/>
              </w:rPr>
              <w:t>5</w:t>
            </w:r>
            <w:r w:rsidRPr="00FF3C1F">
              <w:rPr>
                <w:rFonts w:ascii="Arial Narrow" w:eastAsia="Times New Roman" w:hAnsi="Arial Narrow" w:cs="Times New Roman"/>
                <w:color w:val="000000"/>
                <w:sz w:val="20"/>
                <w:szCs w:val="20"/>
                <w:lang w:eastAsia="fr-FR"/>
              </w:rPr>
              <w:t>0</w:t>
            </w:r>
          </w:p>
        </w:tc>
      </w:tr>
      <w:tr w:rsidR="006849CF" w:rsidRPr="00FF3C1F" w14:paraId="7832D1A6" w14:textId="77777777" w:rsidTr="00FF3C1F">
        <w:trPr>
          <w:trHeight w:val="300"/>
          <w:jc w:val="center"/>
        </w:trPr>
        <w:tc>
          <w:tcPr>
            <w:tcW w:w="2980" w:type="dxa"/>
            <w:vMerge/>
            <w:tcBorders>
              <w:top w:val="nil"/>
              <w:left w:val="single" w:sz="4" w:space="0" w:color="auto"/>
              <w:bottom w:val="single" w:sz="4" w:space="0" w:color="auto"/>
              <w:right w:val="single" w:sz="4" w:space="0" w:color="auto"/>
            </w:tcBorders>
            <w:vAlign w:val="center"/>
            <w:hideMark/>
          </w:tcPr>
          <w:p w14:paraId="054495FD" w14:textId="77777777" w:rsidR="006849CF" w:rsidRPr="00FF3C1F" w:rsidRDefault="006849CF">
            <w:pPr>
              <w:spacing w:after="0" w:line="240" w:lineRule="auto"/>
              <w:rPr>
                <w:rFonts w:ascii="Calibri" w:eastAsia="Times New Roman" w:hAnsi="Calibri" w:cs="Times New Roman"/>
                <w:b/>
                <w:bCs/>
                <w:color w:val="000000"/>
                <w:sz w:val="20"/>
                <w:szCs w:val="20"/>
                <w:lang w:eastAsia="fr-FR"/>
              </w:rPr>
            </w:pPr>
          </w:p>
        </w:tc>
        <w:tc>
          <w:tcPr>
            <w:tcW w:w="4460" w:type="dxa"/>
            <w:tcBorders>
              <w:top w:val="nil"/>
              <w:left w:val="nil"/>
              <w:bottom w:val="single" w:sz="4" w:space="0" w:color="auto"/>
              <w:right w:val="single" w:sz="4" w:space="0" w:color="auto"/>
            </w:tcBorders>
            <w:shd w:val="clear" w:color="auto" w:fill="auto"/>
            <w:vAlign w:val="center"/>
            <w:hideMark/>
          </w:tcPr>
          <w:p w14:paraId="333ABB9D" w14:textId="77777777" w:rsidR="006849CF" w:rsidRPr="00FF3C1F" w:rsidRDefault="006849CF">
            <w:pPr>
              <w:spacing w:after="0" w:line="240" w:lineRule="auto"/>
              <w:rPr>
                <w:rFonts w:ascii="Arial Narrow" w:eastAsia="Times New Roman" w:hAnsi="Arial Narrow" w:cs="Times New Roman"/>
                <w:color w:val="000000"/>
                <w:sz w:val="20"/>
                <w:szCs w:val="20"/>
                <w:lang w:eastAsia="fr-FR"/>
              </w:rPr>
            </w:pPr>
            <w:r w:rsidRPr="00FF3C1F">
              <w:rPr>
                <w:rFonts w:ascii="Arial Narrow" w:eastAsia="Times New Roman" w:hAnsi="Arial Narrow" w:cs="Times New Roman"/>
                <w:color w:val="000000"/>
                <w:sz w:val="20"/>
                <w:szCs w:val="20"/>
                <w:lang w:eastAsia="fr-FR"/>
              </w:rPr>
              <w:t>Outils d'aide à la décision et agriculture de précision</w:t>
            </w:r>
          </w:p>
        </w:tc>
        <w:tc>
          <w:tcPr>
            <w:tcW w:w="900" w:type="dxa"/>
            <w:tcBorders>
              <w:top w:val="nil"/>
              <w:left w:val="nil"/>
              <w:bottom w:val="single" w:sz="4" w:space="0" w:color="auto"/>
              <w:right w:val="single" w:sz="4" w:space="0" w:color="auto"/>
            </w:tcBorders>
            <w:shd w:val="clear" w:color="auto" w:fill="auto"/>
            <w:noWrap/>
            <w:vAlign w:val="center"/>
            <w:hideMark/>
          </w:tcPr>
          <w:p w14:paraId="6F3C526B" w14:textId="77777777" w:rsidR="006849CF" w:rsidRPr="00FF3C1F" w:rsidRDefault="006849CF">
            <w:pPr>
              <w:spacing w:after="0" w:line="240" w:lineRule="auto"/>
              <w:jc w:val="center"/>
              <w:rPr>
                <w:rFonts w:ascii="Arial Narrow" w:eastAsia="Times New Roman" w:hAnsi="Arial Narrow" w:cs="Times New Roman"/>
                <w:color w:val="000000"/>
                <w:sz w:val="20"/>
                <w:szCs w:val="20"/>
                <w:lang w:eastAsia="fr-FR"/>
              </w:rPr>
            </w:pPr>
            <w:r w:rsidRPr="00FF3C1F">
              <w:rPr>
                <w:rFonts w:ascii="Arial Narrow" w:eastAsia="Times New Roman" w:hAnsi="Arial Narrow" w:cs="Times New Roman"/>
                <w:color w:val="000000"/>
                <w:sz w:val="20"/>
                <w:szCs w:val="20"/>
                <w:lang w:eastAsia="fr-FR"/>
              </w:rPr>
              <w:t>30</w:t>
            </w:r>
          </w:p>
        </w:tc>
      </w:tr>
      <w:tr w:rsidR="006849CF" w:rsidRPr="00FF3C1F" w14:paraId="58F5B417" w14:textId="77777777" w:rsidTr="00FF3C1F">
        <w:trPr>
          <w:trHeight w:val="510"/>
          <w:jc w:val="center"/>
        </w:trPr>
        <w:tc>
          <w:tcPr>
            <w:tcW w:w="2980" w:type="dxa"/>
            <w:vMerge/>
            <w:tcBorders>
              <w:top w:val="nil"/>
              <w:left w:val="single" w:sz="4" w:space="0" w:color="auto"/>
              <w:bottom w:val="single" w:sz="4" w:space="0" w:color="auto"/>
              <w:right w:val="single" w:sz="4" w:space="0" w:color="auto"/>
            </w:tcBorders>
            <w:vAlign w:val="center"/>
            <w:hideMark/>
          </w:tcPr>
          <w:p w14:paraId="50A1B408" w14:textId="77777777" w:rsidR="006849CF" w:rsidRPr="00FF3C1F" w:rsidRDefault="006849CF">
            <w:pPr>
              <w:spacing w:after="0" w:line="240" w:lineRule="auto"/>
              <w:rPr>
                <w:rFonts w:ascii="Calibri" w:eastAsia="Times New Roman" w:hAnsi="Calibri" w:cs="Times New Roman"/>
                <w:b/>
                <w:bCs/>
                <w:color w:val="000000"/>
                <w:sz w:val="20"/>
                <w:szCs w:val="20"/>
                <w:lang w:eastAsia="fr-FR"/>
              </w:rPr>
            </w:pPr>
          </w:p>
        </w:tc>
        <w:tc>
          <w:tcPr>
            <w:tcW w:w="4460" w:type="dxa"/>
            <w:tcBorders>
              <w:top w:val="nil"/>
              <w:left w:val="nil"/>
              <w:bottom w:val="single" w:sz="4" w:space="0" w:color="auto"/>
              <w:right w:val="single" w:sz="4" w:space="0" w:color="auto"/>
            </w:tcBorders>
            <w:shd w:val="clear" w:color="auto" w:fill="auto"/>
            <w:vAlign w:val="center"/>
            <w:hideMark/>
          </w:tcPr>
          <w:p w14:paraId="668471F1" w14:textId="77777777" w:rsidR="006849CF" w:rsidRPr="00FF3C1F" w:rsidRDefault="006849CF">
            <w:pPr>
              <w:spacing w:after="0" w:line="240" w:lineRule="auto"/>
              <w:rPr>
                <w:rFonts w:ascii="Arial Narrow" w:eastAsia="Times New Roman" w:hAnsi="Arial Narrow" w:cs="Times New Roman"/>
                <w:color w:val="000000"/>
                <w:sz w:val="20"/>
                <w:szCs w:val="20"/>
                <w:lang w:eastAsia="fr-FR"/>
              </w:rPr>
            </w:pPr>
            <w:r w:rsidRPr="00FF3C1F">
              <w:rPr>
                <w:rFonts w:ascii="Arial Narrow" w:eastAsia="Times New Roman" w:hAnsi="Arial Narrow" w:cs="Times New Roman"/>
                <w:color w:val="000000"/>
                <w:sz w:val="20"/>
                <w:szCs w:val="20"/>
                <w:lang w:eastAsia="fr-FR"/>
              </w:rPr>
              <w:t>Equipements spécifiques du pulvérisateur</w:t>
            </w:r>
          </w:p>
        </w:tc>
        <w:tc>
          <w:tcPr>
            <w:tcW w:w="900" w:type="dxa"/>
            <w:tcBorders>
              <w:top w:val="nil"/>
              <w:left w:val="nil"/>
              <w:bottom w:val="single" w:sz="4" w:space="0" w:color="auto"/>
              <w:right w:val="single" w:sz="4" w:space="0" w:color="auto"/>
            </w:tcBorders>
            <w:shd w:val="clear" w:color="auto" w:fill="auto"/>
            <w:noWrap/>
            <w:vAlign w:val="center"/>
            <w:hideMark/>
          </w:tcPr>
          <w:p w14:paraId="02141EFE" w14:textId="77777777" w:rsidR="006849CF" w:rsidRPr="00FF3C1F" w:rsidRDefault="006849CF">
            <w:pPr>
              <w:spacing w:after="0" w:line="240" w:lineRule="auto"/>
              <w:jc w:val="center"/>
              <w:rPr>
                <w:rFonts w:ascii="Arial Narrow" w:eastAsia="Times New Roman" w:hAnsi="Arial Narrow" w:cs="Times New Roman"/>
                <w:color w:val="000000"/>
                <w:sz w:val="20"/>
                <w:szCs w:val="20"/>
                <w:lang w:eastAsia="fr-FR"/>
              </w:rPr>
            </w:pPr>
            <w:r w:rsidRPr="00FF3C1F">
              <w:rPr>
                <w:rFonts w:ascii="Arial Narrow" w:eastAsia="Times New Roman" w:hAnsi="Arial Narrow" w:cs="Times New Roman"/>
                <w:color w:val="000000"/>
                <w:sz w:val="20"/>
                <w:szCs w:val="20"/>
                <w:lang w:eastAsia="fr-FR"/>
              </w:rPr>
              <w:t>10</w:t>
            </w:r>
          </w:p>
        </w:tc>
      </w:tr>
    </w:tbl>
    <w:p w14:paraId="650AAA93" w14:textId="77777777" w:rsidR="00FF3C1F" w:rsidRDefault="00FF3C1F" w:rsidP="00A84E4D">
      <w:pPr>
        <w:spacing w:after="0" w:line="240" w:lineRule="auto"/>
        <w:jc w:val="both"/>
        <w:rPr>
          <w:rFonts w:ascii="Arial Narrow" w:eastAsia="Times New Roman" w:hAnsi="Arial Narrow" w:cs="Times New Roman"/>
          <w:b/>
          <w:bCs/>
          <w:color w:val="000000"/>
          <w:sz w:val="20"/>
          <w:szCs w:val="20"/>
          <w:lang w:eastAsia="fr-FR"/>
        </w:rPr>
      </w:pPr>
    </w:p>
    <w:p w14:paraId="653EC089" w14:textId="77777777" w:rsidR="00141501" w:rsidRDefault="006F3272" w:rsidP="00A84E4D">
      <w:pPr>
        <w:spacing w:after="0" w:line="240" w:lineRule="auto"/>
        <w:jc w:val="both"/>
        <w:rPr>
          <w:rFonts w:ascii="Arial Narrow" w:hAnsi="Arial Narrow"/>
        </w:rPr>
      </w:pPr>
      <w:r>
        <w:rPr>
          <w:rFonts w:ascii="Arial Narrow" w:hAnsi="Arial Narrow"/>
        </w:rPr>
        <w:t xml:space="preserve">Le calcul de la note s’effectue </w:t>
      </w:r>
      <w:r w:rsidRPr="006F3272">
        <w:rPr>
          <w:rFonts w:ascii="Arial Narrow" w:hAnsi="Arial Narrow"/>
        </w:rPr>
        <w:t>p</w:t>
      </w:r>
      <w:r>
        <w:rPr>
          <w:rFonts w:ascii="Arial Narrow" w:hAnsi="Arial Narrow"/>
        </w:rPr>
        <w:t>ar addition d’une note par principe de sélection</w:t>
      </w:r>
      <w:r w:rsidR="00625056">
        <w:rPr>
          <w:rFonts w:ascii="Arial Narrow" w:hAnsi="Arial Narrow"/>
        </w:rPr>
        <w:t xml:space="preserve"> </w:t>
      </w:r>
      <w:r>
        <w:rPr>
          <w:rFonts w:ascii="Arial Narrow" w:hAnsi="Arial Narrow"/>
        </w:rPr>
        <w:t>: les points retenus correspondent au critère le mieux noté</w:t>
      </w:r>
      <w:r w:rsidRPr="006F3272">
        <w:rPr>
          <w:rFonts w:ascii="Arial Narrow" w:hAnsi="Arial Narrow"/>
        </w:rPr>
        <w:t xml:space="preserve"> (pas de cumul de points</w:t>
      </w:r>
      <w:r w:rsidR="00141501" w:rsidRPr="00141501">
        <w:rPr>
          <w:rFonts w:ascii="Arial Narrow" w:hAnsi="Arial Narrow"/>
        </w:rPr>
        <w:t xml:space="preserve"> </w:t>
      </w:r>
      <w:r w:rsidR="00141501">
        <w:rPr>
          <w:rFonts w:ascii="Arial Narrow" w:hAnsi="Arial Narrow"/>
        </w:rPr>
        <w:t>au sein d’un même principe de sélection</w:t>
      </w:r>
      <w:r w:rsidRPr="006F3272">
        <w:rPr>
          <w:rFonts w:ascii="Arial Narrow" w:hAnsi="Arial Narrow"/>
        </w:rPr>
        <w:t>)</w:t>
      </w:r>
      <w:r>
        <w:rPr>
          <w:rFonts w:ascii="Arial Narrow" w:hAnsi="Arial Narrow"/>
        </w:rPr>
        <w:t>.</w:t>
      </w:r>
      <w:r w:rsidR="009A2806">
        <w:rPr>
          <w:rFonts w:ascii="Arial Narrow" w:hAnsi="Arial Narrow"/>
        </w:rPr>
        <w:t xml:space="preserve"> </w:t>
      </w:r>
      <w:r w:rsidR="00141501" w:rsidRPr="009900E5">
        <w:rPr>
          <w:rFonts w:ascii="Arial Narrow" w:hAnsi="Arial Narrow"/>
        </w:rPr>
        <w:t>A l’issue de l'instruction, les projets éligibles sont classés par ordre décroissant de notation</w:t>
      </w:r>
      <w:r w:rsidR="00B54D8A">
        <w:rPr>
          <w:rFonts w:ascii="Arial Narrow" w:hAnsi="Arial Narrow"/>
        </w:rPr>
        <w:t>, et soumis à l’avis d’un comité technique</w:t>
      </w:r>
      <w:r w:rsidR="00141501">
        <w:rPr>
          <w:rFonts w:ascii="Arial Narrow" w:hAnsi="Arial Narrow"/>
        </w:rPr>
        <w:t>.</w:t>
      </w:r>
      <w:r w:rsidR="00141501" w:rsidRPr="0020473F">
        <w:rPr>
          <w:rFonts w:ascii="Arial Narrow" w:hAnsi="Arial Narrow"/>
        </w:rPr>
        <w:t xml:space="preserve"> Si les crédits disponibles ne permettent pas de soutenir tous les projets</w:t>
      </w:r>
      <w:r w:rsidR="00141501">
        <w:rPr>
          <w:rFonts w:ascii="Arial Narrow" w:hAnsi="Arial Narrow"/>
        </w:rPr>
        <w:t xml:space="preserve"> éligibles</w:t>
      </w:r>
      <w:r w:rsidR="00141501" w:rsidRPr="0020473F">
        <w:rPr>
          <w:rFonts w:ascii="Arial Narrow" w:hAnsi="Arial Narrow"/>
        </w:rPr>
        <w:t xml:space="preserve">, </w:t>
      </w:r>
      <w:r w:rsidR="00141501">
        <w:rPr>
          <w:rFonts w:ascii="Arial Narrow" w:hAnsi="Arial Narrow"/>
        </w:rPr>
        <w:t>les dossiers sont sélectionnés</w:t>
      </w:r>
      <w:r w:rsidR="00141501" w:rsidRPr="0020473F">
        <w:rPr>
          <w:rFonts w:ascii="Arial Narrow" w:hAnsi="Arial Narrow"/>
        </w:rPr>
        <w:t xml:space="preserve"> au regard du</w:t>
      </w:r>
      <w:r w:rsidR="00141501">
        <w:rPr>
          <w:rFonts w:ascii="Arial Narrow" w:hAnsi="Arial Narrow"/>
        </w:rPr>
        <w:t xml:space="preserve"> </w:t>
      </w:r>
      <w:r w:rsidR="00141501" w:rsidRPr="0020473F">
        <w:rPr>
          <w:rFonts w:ascii="Arial Narrow" w:hAnsi="Arial Narrow"/>
        </w:rPr>
        <w:t>classement des projets ét</w:t>
      </w:r>
      <w:r w:rsidR="00141501">
        <w:rPr>
          <w:rFonts w:ascii="Arial Narrow" w:hAnsi="Arial Narrow"/>
        </w:rPr>
        <w:t xml:space="preserve">abli conformément à la grille de sélection. </w:t>
      </w:r>
    </w:p>
    <w:p w14:paraId="336D40A1" w14:textId="77777777" w:rsidR="00C25824" w:rsidRDefault="00C25824" w:rsidP="00A84E4D">
      <w:pPr>
        <w:spacing w:after="0" w:line="240" w:lineRule="auto"/>
        <w:jc w:val="both"/>
        <w:rPr>
          <w:rFonts w:ascii="Arial Narrow" w:hAnsi="Arial Narrow"/>
        </w:rPr>
      </w:pPr>
    </w:p>
    <w:p w14:paraId="015539CF" w14:textId="77777777" w:rsidR="004F50FC" w:rsidRDefault="004F50FC" w:rsidP="00A84E4D">
      <w:pPr>
        <w:spacing w:after="0" w:line="240" w:lineRule="auto"/>
        <w:jc w:val="both"/>
        <w:rPr>
          <w:rFonts w:ascii="Arial Narrow" w:hAnsi="Arial Narrow"/>
        </w:rPr>
      </w:pPr>
    </w:p>
    <w:p w14:paraId="3D975B18" w14:textId="77777777" w:rsidR="00C25824" w:rsidRPr="00CB7749" w:rsidRDefault="00C25824" w:rsidP="00A84E4D">
      <w:pPr>
        <w:pStyle w:val="Titre"/>
        <w:spacing w:after="0" w:line="240" w:lineRule="auto"/>
      </w:pPr>
      <w:bookmarkStart w:id="14" w:name="_Toc10709164"/>
      <w:r>
        <w:t>DECISION RELATIVE A L’OCTROI DE L’AIDE</w:t>
      </w:r>
      <w:bookmarkEnd w:id="14"/>
    </w:p>
    <w:p w14:paraId="728E7797" w14:textId="77777777" w:rsidR="00AD086A" w:rsidRPr="00AD086A" w:rsidRDefault="00B54D8A" w:rsidP="00A84E4D">
      <w:pPr>
        <w:spacing w:after="0" w:line="240" w:lineRule="auto"/>
        <w:jc w:val="both"/>
        <w:rPr>
          <w:rFonts w:ascii="Arial Narrow" w:hAnsi="Arial Narrow"/>
        </w:rPr>
      </w:pPr>
      <w:r>
        <w:rPr>
          <w:rFonts w:ascii="Arial Narrow" w:hAnsi="Arial Narrow"/>
        </w:rPr>
        <w:t>L’enveloppe des aides attribuables</w:t>
      </w:r>
      <w:r w:rsidR="008340C8">
        <w:rPr>
          <w:rFonts w:ascii="Arial Narrow" w:hAnsi="Arial Narrow"/>
        </w:rPr>
        <w:t xml:space="preserve"> </w:t>
      </w:r>
      <w:r w:rsidR="00141501">
        <w:rPr>
          <w:rFonts w:ascii="Arial Narrow" w:hAnsi="Arial Narrow"/>
        </w:rPr>
        <w:t xml:space="preserve">est </w:t>
      </w:r>
      <w:r w:rsidR="008340C8">
        <w:rPr>
          <w:rFonts w:ascii="Arial Narrow" w:hAnsi="Arial Narrow"/>
        </w:rPr>
        <w:t>soumise au vote de la</w:t>
      </w:r>
      <w:r w:rsidR="00141501">
        <w:rPr>
          <w:rFonts w:ascii="Arial Narrow" w:hAnsi="Arial Narrow"/>
        </w:rPr>
        <w:t xml:space="preserve"> Commission Permanente</w:t>
      </w:r>
      <w:r w:rsidR="00141501" w:rsidRPr="009900E5">
        <w:rPr>
          <w:rFonts w:ascii="Arial Narrow" w:hAnsi="Arial Narrow"/>
        </w:rPr>
        <w:t>.</w:t>
      </w:r>
      <w:r w:rsidR="009A2806">
        <w:rPr>
          <w:rFonts w:ascii="Arial Narrow" w:hAnsi="Arial Narrow"/>
        </w:rPr>
        <w:t xml:space="preserve"> </w:t>
      </w:r>
      <w:r>
        <w:rPr>
          <w:rFonts w:ascii="Arial Narrow" w:hAnsi="Arial Narrow"/>
        </w:rPr>
        <w:t xml:space="preserve">Au terme de cette étape, </w:t>
      </w:r>
      <w:r w:rsidR="00AD086A">
        <w:rPr>
          <w:rFonts w:ascii="Arial Narrow" w:hAnsi="Arial Narrow"/>
        </w:rPr>
        <w:t xml:space="preserve">la Région des Pays de la Loire </w:t>
      </w:r>
      <w:r w:rsidR="00B438D4">
        <w:rPr>
          <w:rFonts w:ascii="Arial Narrow" w:hAnsi="Arial Narrow"/>
        </w:rPr>
        <w:t xml:space="preserve">délivre </w:t>
      </w:r>
      <w:r w:rsidR="00AD086A" w:rsidRPr="00AD086A">
        <w:rPr>
          <w:rFonts w:ascii="Arial Narrow" w:hAnsi="Arial Narrow"/>
        </w:rPr>
        <w:t>une décision</w:t>
      </w:r>
      <w:r w:rsidR="00AD086A">
        <w:rPr>
          <w:rFonts w:ascii="Arial Narrow" w:hAnsi="Arial Narrow"/>
        </w:rPr>
        <w:t xml:space="preserve"> </w:t>
      </w:r>
      <w:r w:rsidR="00AD086A" w:rsidRPr="00AD086A">
        <w:rPr>
          <w:rFonts w:ascii="Arial Narrow" w:hAnsi="Arial Narrow"/>
        </w:rPr>
        <w:t>relative à l’octroi de l’aide :</w:t>
      </w:r>
    </w:p>
    <w:p w14:paraId="5E8ED949" w14:textId="77777777" w:rsidR="00AD086A" w:rsidRDefault="00AD086A" w:rsidP="00A84E4D">
      <w:pPr>
        <w:pStyle w:val="Paragraphedeliste"/>
        <w:numPr>
          <w:ilvl w:val="0"/>
          <w:numId w:val="7"/>
        </w:numPr>
        <w:spacing w:after="0" w:line="240" w:lineRule="auto"/>
        <w:ind w:left="284" w:hanging="284"/>
        <w:jc w:val="both"/>
        <w:rPr>
          <w:rFonts w:ascii="Arial Narrow" w:hAnsi="Arial Narrow"/>
        </w:rPr>
      </w:pPr>
      <w:r w:rsidRPr="00AD086A">
        <w:rPr>
          <w:rFonts w:ascii="Arial Narrow" w:hAnsi="Arial Narrow"/>
        </w:rPr>
        <w:t>soit d’acceptation du dossier mentionnant le montant maximum de l’aide pouvant être</w:t>
      </w:r>
      <w:r>
        <w:rPr>
          <w:rFonts w:ascii="Arial Narrow" w:hAnsi="Arial Narrow"/>
        </w:rPr>
        <w:t xml:space="preserve"> </w:t>
      </w:r>
      <w:r w:rsidRPr="00AD086A">
        <w:rPr>
          <w:rFonts w:ascii="Arial Narrow" w:hAnsi="Arial Narrow"/>
        </w:rPr>
        <w:t xml:space="preserve">octroyée, la date limite de réalisation </w:t>
      </w:r>
      <w:r>
        <w:rPr>
          <w:rFonts w:ascii="Arial Narrow" w:hAnsi="Arial Narrow"/>
        </w:rPr>
        <w:t xml:space="preserve">de l’opération </w:t>
      </w:r>
      <w:r w:rsidRPr="00AD086A">
        <w:rPr>
          <w:rFonts w:ascii="Arial Narrow" w:hAnsi="Arial Narrow"/>
        </w:rPr>
        <w:t>et de transmission de la</w:t>
      </w:r>
      <w:r>
        <w:rPr>
          <w:rFonts w:ascii="Arial Narrow" w:hAnsi="Arial Narrow"/>
        </w:rPr>
        <w:t xml:space="preserve"> </w:t>
      </w:r>
      <w:r w:rsidRPr="00AD086A">
        <w:rPr>
          <w:rFonts w:ascii="Arial Narrow" w:hAnsi="Arial Narrow"/>
        </w:rPr>
        <w:t>demande de paieme</w:t>
      </w:r>
      <w:r>
        <w:rPr>
          <w:rFonts w:ascii="Arial Narrow" w:hAnsi="Arial Narrow"/>
        </w:rPr>
        <w:t>nt,</w:t>
      </w:r>
    </w:p>
    <w:p w14:paraId="2932A20F" w14:textId="77777777" w:rsidR="00AD086A" w:rsidRPr="00AD086A" w:rsidRDefault="00AD086A" w:rsidP="00A84E4D">
      <w:pPr>
        <w:pStyle w:val="Paragraphedeliste"/>
        <w:numPr>
          <w:ilvl w:val="0"/>
          <w:numId w:val="7"/>
        </w:numPr>
        <w:spacing w:after="0" w:line="240" w:lineRule="auto"/>
        <w:ind w:left="284" w:hanging="284"/>
        <w:jc w:val="both"/>
        <w:rPr>
          <w:rFonts w:ascii="Arial Narrow" w:hAnsi="Arial Narrow"/>
        </w:rPr>
      </w:pPr>
      <w:r w:rsidRPr="00AD086A">
        <w:rPr>
          <w:rFonts w:ascii="Arial Narrow" w:hAnsi="Arial Narrow"/>
        </w:rPr>
        <w:t>soit de rejet si la demande est inél</w:t>
      </w:r>
      <w:r>
        <w:rPr>
          <w:rFonts w:ascii="Arial Narrow" w:hAnsi="Arial Narrow"/>
        </w:rPr>
        <w:t>igible au regard des critères d’éligibilité et de sélection.</w:t>
      </w:r>
    </w:p>
    <w:p w14:paraId="167FD971" w14:textId="77777777" w:rsidR="00090C25" w:rsidRDefault="00090C25" w:rsidP="00A84E4D">
      <w:pPr>
        <w:spacing w:after="0" w:line="240" w:lineRule="auto"/>
        <w:jc w:val="both"/>
        <w:rPr>
          <w:rFonts w:ascii="Arial Narrow" w:hAnsi="Arial Narrow"/>
        </w:rPr>
      </w:pPr>
    </w:p>
    <w:p w14:paraId="41C57C2C" w14:textId="037F2552" w:rsidR="00AD086A" w:rsidRDefault="00AD086A" w:rsidP="00A84E4D">
      <w:pPr>
        <w:spacing w:after="0" w:line="240" w:lineRule="auto"/>
        <w:jc w:val="both"/>
        <w:rPr>
          <w:rFonts w:ascii="Arial Narrow" w:hAnsi="Arial Narrow"/>
        </w:rPr>
      </w:pPr>
      <w:r w:rsidRPr="002A3552">
        <w:rPr>
          <w:rFonts w:ascii="Arial Narrow" w:hAnsi="Arial Narrow"/>
        </w:rPr>
        <w:t xml:space="preserve">Les aides </w:t>
      </w:r>
      <w:r>
        <w:rPr>
          <w:rFonts w:ascii="Arial Narrow" w:hAnsi="Arial Narrow"/>
        </w:rPr>
        <w:t>régionales</w:t>
      </w:r>
      <w:r w:rsidRPr="002A3552">
        <w:rPr>
          <w:rFonts w:ascii="Arial Narrow" w:hAnsi="Arial Narrow"/>
        </w:rPr>
        <w:t xml:space="preserve"> sont attribuées par </w:t>
      </w:r>
      <w:r w:rsidR="001E3E6E">
        <w:rPr>
          <w:rFonts w:ascii="Arial Narrow" w:hAnsi="Arial Narrow"/>
        </w:rPr>
        <w:t>le</w:t>
      </w:r>
      <w:r w:rsidR="00090C25">
        <w:rPr>
          <w:rFonts w:ascii="Arial Narrow" w:hAnsi="Arial Narrow"/>
        </w:rPr>
        <w:t xml:space="preserve"> </w:t>
      </w:r>
      <w:r w:rsidRPr="002A3552">
        <w:rPr>
          <w:rFonts w:ascii="Arial Narrow" w:hAnsi="Arial Narrow"/>
        </w:rPr>
        <w:t>Président</w:t>
      </w:r>
      <w:r w:rsidR="001E3E6E">
        <w:rPr>
          <w:rFonts w:ascii="Arial Narrow" w:hAnsi="Arial Narrow"/>
        </w:rPr>
        <w:t>(e)</w:t>
      </w:r>
      <w:r w:rsidRPr="002A3552">
        <w:rPr>
          <w:rFonts w:ascii="Arial Narrow" w:hAnsi="Arial Narrow"/>
        </w:rPr>
        <w:t xml:space="preserve"> du Conseil Régional. </w:t>
      </w:r>
    </w:p>
    <w:p w14:paraId="50397FB2" w14:textId="77777777" w:rsidR="006E5BE1" w:rsidRDefault="006E5BE1" w:rsidP="00A84E4D">
      <w:pPr>
        <w:spacing w:after="0" w:line="240" w:lineRule="auto"/>
        <w:jc w:val="both"/>
        <w:rPr>
          <w:rFonts w:ascii="Arial Narrow" w:hAnsi="Arial Narrow"/>
        </w:rPr>
      </w:pPr>
    </w:p>
    <w:p w14:paraId="48E4B617" w14:textId="77777777" w:rsidR="004F50FC" w:rsidRDefault="004F50FC" w:rsidP="00A84E4D">
      <w:pPr>
        <w:spacing w:after="0" w:line="240" w:lineRule="auto"/>
        <w:jc w:val="both"/>
        <w:rPr>
          <w:rFonts w:ascii="Arial Narrow" w:hAnsi="Arial Narrow"/>
        </w:rPr>
      </w:pPr>
    </w:p>
    <w:p w14:paraId="092A75D0" w14:textId="77777777" w:rsidR="00CB7749" w:rsidRPr="00AD086A" w:rsidRDefault="00141501" w:rsidP="00A84E4D">
      <w:pPr>
        <w:pStyle w:val="Titre"/>
        <w:spacing w:after="0" w:line="240" w:lineRule="auto"/>
      </w:pPr>
      <w:bookmarkStart w:id="15" w:name="_Toc10709165"/>
      <w:r w:rsidRPr="00AD086A">
        <w:t>DE</w:t>
      </w:r>
      <w:r w:rsidR="00401759">
        <w:t>LAI DE REALISATION</w:t>
      </w:r>
      <w:bookmarkEnd w:id="15"/>
    </w:p>
    <w:p w14:paraId="3CF65DCA" w14:textId="77777777" w:rsidR="00325917" w:rsidRDefault="00325917" w:rsidP="00A84E4D">
      <w:pPr>
        <w:spacing w:after="0" w:line="240" w:lineRule="auto"/>
        <w:jc w:val="both"/>
        <w:rPr>
          <w:rFonts w:ascii="Arial Narrow" w:hAnsi="Arial Narrow"/>
        </w:rPr>
      </w:pPr>
      <w:r w:rsidRPr="00325917">
        <w:rPr>
          <w:rFonts w:ascii="Arial Narrow" w:hAnsi="Arial Narrow"/>
        </w:rPr>
        <w:t>A compter de la date de décision d'accompagnement financier du dossier, le bénéficiaire dispose de 24 mois pour réaliser la totalité de son investissement.</w:t>
      </w:r>
    </w:p>
    <w:p w14:paraId="5278F52F" w14:textId="77777777" w:rsidR="00D375FE" w:rsidRDefault="00D375FE" w:rsidP="00A84E4D">
      <w:pPr>
        <w:spacing w:after="0" w:line="240" w:lineRule="auto"/>
        <w:jc w:val="both"/>
        <w:rPr>
          <w:rFonts w:ascii="Arial Narrow" w:hAnsi="Arial Narrow"/>
        </w:rPr>
      </w:pPr>
    </w:p>
    <w:p w14:paraId="0562EE02" w14:textId="77777777" w:rsidR="004F50FC" w:rsidRDefault="004F50FC" w:rsidP="00A84E4D">
      <w:pPr>
        <w:spacing w:after="0" w:line="240" w:lineRule="auto"/>
        <w:jc w:val="both"/>
        <w:rPr>
          <w:rFonts w:ascii="Arial Narrow" w:hAnsi="Arial Narrow"/>
        </w:rPr>
      </w:pPr>
    </w:p>
    <w:p w14:paraId="3F5185B6" w14:textId="77777777" w:rsidR="002A3552" w:rsidRPr="002A3552" w:rsidRDefault="00C971BD" w:rsidP="00A84E4D">
      <w:pPr>
        <w:pStyle w:val="Titre"/>
        <w:spacing w:after="0" w:line="240" w:lineRule="auto"/>
      </w:pPr>
      <w:bookmarkStart w:id="16" w:name="_Toc10709166"/>
      <w:r>
        <w:t>ATTRIBUTION</w:t>
      </w:r>
      <w:bookmarkEnd w:id="16"/>
    </w:p>
    <w:p w14:paraId="35837FCB" w14:textId="77777777" w:rsidR="004F50FC" w:rsidRDefault="00245512" w:rsidP="00A84E4D">
      <w:pPr>
        <w:spacing w:after="0" w:line="240" w:lineRule="auto"/>
        <w:jc w:val="both"/>
        <w:rPr>
          <w:rFonts w:ascii="Arial Narrow" w:hAnsi="Arial Narrow"/>
        </w:rPr>
      </w:pPr>
      <w:r w:rsidRPr="00245512">
        <w:rPr>
          <w:rFonts w:ascii="Arial Narrow" w:hAnsi="Arial Narrow"/>
        </w:rPr>
        <w:t>L’attribution de la subvention relève de la compétence de la Commission Permanente du Conseil Régional des Pays de la Loire</w:t>
      </w:r>
      <w:r>
        <w:rPr>
          <w:rFonts w:ascii="Arial Narrow" w:hAnsi="Arial Narrow"/>
        </w:rPr>
        <w:t xml:space="preserve">. </w:t>
      </w:r>
    </w:p>
    <w:p w14:paraId="10CA5F13" w14:textId="77777777" w:rsidR="00C8040A" w:rsidRDefault="00C8040A" w:rsidP="00A84E4D">
      <w:pPr>
        <w:spacing w:after="0" w:line="240" w:lineRule="auto"/>
        <w:jc w:val="both"/>
        <w:rPr>
          <w:rFonts w:ascii="Arial Narrow" w:hAnsi="Arial Narrow"/>
        </w:rPr>
      </w:pPr>
    </w:p>
    <w:p w14:paraId="0F5ADCDD" w14:textId="77777777" w:rsidR="007866C0" w:rsidRDefault="007866C0" w:rsidP="00A84E4D">
      <w:pPr>
        <w:spacing w:after="0" w:line="240" w:lineRule="auto"/>
        <w:jc w:val="both"/>
        <w:rPr>
          <w:rFonts w:ascii="Arial Narrow" w:hAnsi="Arial Narrow"/>
        </w:rPr>
      </w:pPr>
    </w:p>
    <w:p w14:paraId="34F2E089" w14:textId="77777777" w:rsidR="00FE2FAA" w:rsidRPr="002A3552" w:rsidRDefault="00FE2FAA" w:rsidP="00A84E4D">
      <w:pPr>
        <w:pStyle w:val="Titre"/>
        <w:spacing w:after="0" w:line="240" w:lineRule="auto"/>
      </w:pPr>
      <w:bookmarkStart w:id="17" w:name="_Toc10709167"/>
      <w:r>
        <w:t>PAIEMENTS</w:t>
      </w:r>
      <w:bookmarkEnd w:id="17"/>
    </w:p>
    <w:p w14:paraId="649CACC7" w14:textId="77777777" w:rsidR="00AB288C" w:rsidRPr="001B1CCC" w:rsidRDefault="001B1CCC" w:rsidP="00A84E4D">
      <w:pPr>
        <w:spacing w:after="0" w:line="240" w:lineRule="auto"/>
        <w:jc w:val="both"/>
        <w:rPr>
          <w:rFonts w:ascii="Arial Narrow" w:hAnsi="Arial Narrow"/>
        </w:rPr>
      </w:pPr>
      <w:r w:rsidRPr="001B1CCC">
        <w:rPr>
          <w:rFonts w:ascii="Arial Narrow" w:hAnsi="Arial Narrow"/>
        </w:rPr>
        <w:t>Le demandeur doit transmettre</w:t>
      </w:r>
      <w:r w:rsidR="00AB288C">
        <w:rPr>
          <w:rFonts w:ascii="Arial Narrow" w:hAnsi="Arial Narrow"/>
        </w:rPr>
        <w:t xml:space="preserve"> la demande de paiement</w:t>
      </w:r>
      <w:r w:rsidRPr="001B1CCC">
        <w:rPr>
          <w:rFonts w:ascii="Arial Narrow" w:hAnsi="Arial Narrow"/>
        </w:rPr>
        <w:t xml:space="preserve"> </w:t>
      </w:r>
      <w:r w:rsidR="00AB288C">
        <w:rPr>
          <w:rFonts w:ascii="Arial Narrow" w:hAnsi="Arial Narrow"/>
        </w:rPr>
        <w:t xml:space="preserve">au Conseil régional, </w:t>
      </w:r>
      <w:r w:rsidRPr="001B1CCC">
        <w:rPr>
          <w:rFonts w:ascii="Arial Narrow" w:hAnsi="Arial Narrow"/>
        </w:rPr>
        <w:t xml:space="preserve">au plus tard </w:t>
      </w:r>
      <w:r>
        <w:rPr>
          <w:rFonts w:ascii="Arial Narrow" w:hAnsi="Arial Narrow"/>
        </w:rPr>
        <w:t>dans</w:t>
      </w:r>
      <w:r w:rsidR="00154F76">
        <w:rPr>
          <w:rFonts w:ascii="Arial Narrow" w:hAnsi="Arial Narrow"/>
        </w:rPr>
        <w:t xml:space="preserve"> les 30 mois suivant la date de notification de</w:t>
      </w:r>
      <w:r w:rsidR="00090C25">
        <w:rPr>
          <w:rFonts w:ascii="Arial Narrow" w:hAnsi="Arial Narrow"/>
        </w:rPr>
        <w:t xml:space="preserve"> </w:t>
      </w:r>
      <w:r w:rsidR="00154F76">
        <w:rPr>
          <w:rFonts w:ascii="Arial Narrow" w:hAnsi="Arial Narrow"/>
        </w:rPr>
        <w:t>l’</w:t>
      </w:r>
      <w:r w:rsidR="00AB288C">
        <w:rPr>
          <w:rFonts w:ascii="Arial Narrow" w:hAnsi="Arial Narrow"/>
        </w:rPr>
        <w:t>octroi de l’aide. Cette demande comporte :</w:t>
      </w:r>
    </w:p>
    <w:p w14:paraId="699D334B" w14:textId="46E350E1" w:rsidR="00AB288C" w:rsidRDefault="00CD39BB" w:rsidP="00A84E4D">
      <w:pPr>
        <w:pStyle w:val="Paragraphedeliste"/>
        <w:numPr>
          <w:ilvl w:val="0"/>
          <w:numId w:val="7"/>
        </w:numPr>
        <w:spacing w:after="0" w:line="240" w:lineRule="auto"/>
        <w:jc w:val="both"/>
        <w:rPr>
          <w:rFonts w:ascii="Arial Narrow" w:hAnsi="Arial Narrow"/>
        </w:rPr>
      </w:pPr>
      <w:r>
        <w:rPr>
          <w:rFonts w:ascii="Arial Narrow" w:hAnsi="Arial Narrow"/>
        </w:rPr>
        <w:t>u</w:t>
      </w:r>
      <w:r w:rsidR="00AB288C">
        <w:rPr>
          <w:rFonts w:ascii="Arial Narrow" w:hAnsi="Arial Narrow"/>
        </w:rPr>
        <w:t>n état récapitulatif des dépenses</w:t>
      </w:r>
      <w:r w:rsidR="00154F76">
        <w:rPr>
          <w:rFonts w:ascii="Arial Narrow" w:hAnsi="Arial Narrow"/>
        </w:rPr>
        <w:t xml:space="preserve"> </w:t>
      </w:r>
      <w:r w:rsidR="00B16388">
        <w:rPr>
          <w:rFonts w:ascii="Arial Narrow" w:hAnsi="Arial Narrow"/>
        </w:rPr>
        <w:t>indiquant a minima l’objet de la dépense, la date de la facture, la date de paiement, le mode de règlement et le montant</w:t>
      </w:r>
      <w:r w:rsidR="00AB288C">
        <w:rPr>
          <w:rFonts w:ascii="Arial Narrow" w:hAnsi="Arial Narrow"/>
        </w:rPr>
        <w:t xml:space="preserve">, </w:t>
      </w:r>
    </w:p>
    <w:p w14:paraId="4EC5BEC1" w14:textId="77777777" w:rsidR="00AB288C" w:rsidRDefault="00AB288C" w:rsidP="00A84E4D">
      <w:pPr>
        <w:pStyle w:val="Paragraphedeliste"/>
        <w:numPr>
          <w:ilvl w:val="0"/>
          <w:numId w:val="7"/>
        </w:numPr>
        <w:spacing w:after="0" w:line="240" w:lineRule="auto"/>
        <w:jc w:val="both"/>
        <w:rPr>
          <w:rFonts w:ascii="Arial Narrow" w:hAnsi="Arial Narrow"/>
        </w:rPr>
      </w:pPr>
      <w:r w:rsidRPr="00AB288C">
        <w:rPr>
          <w:rFonts w:ascii="Arial Narrow" w:hAnsi="Arial Narrow"/>
        </w:rPr>
        <w:t>les</w:t>
      </w:r>
      <w:r w:rsidR="001B1CCC" w:rsidRPr="00AB288C">
        <w:rPr>
          <w:rFonts w:ascii="Arial Narrow" w:hAnsi="Arial Narrow"/>
        </w:rPr>
        <w:t xml:space="preserve"> facture</w:t>
      </w:r>
      <w:r w:rsidRPr="00AB288C">
        <w:rPr>
          <w:rFonts w:ascii="Arial Narrow" w:hAnsi="Arial Narrow"/>
        </w:rPr>
        <w:t>s</w:t>
      </w:r>
      <w:r w:rsidR="001B1CCC" w:rsidRPr="00AB288C">
        <w:rPr>
          <w:rFonts w:ascii="Arial Narrow" w:hAnsi="Arial Narrow"/>
        </w:rPr>
        <w:t xml:space="preserve"> acquittée</w:t>
      </w:r>
      <w:r w:rsidRPr="00AB288C">
        <w:rPr>
          <w:rFonts w:ascii="Arial Narrow" w:hAnsi="Arial Narrow"/>
        </w:rPr>
        <w:t>s,</w:t>
      </w:r>
    </w:p>
    <w:p w14:paraId="1333CB48" w14:textId="77777777" w:rsidR="00CD39BB" w:rsidRDefault="00CD39BB" w:rsidP="00A84E4D">
      <w:pPr>
        <w:pStyle w:val="Paragraphedeliste"/>
        <w:numPr>
          <w:ilvl w:val="0"/>
          <w:numId w:val="7"/>
        </w:numPr>
        <w:spacing w:after="0" w:line="240" w:lineRule="auto"/>
        <w:jc w:val="both"/>
        <w:rPr>
          <w:rFonts w:ascii="Arial Narrow" w:hAnsi="Arial Narrow"/>
        </w:rPr>
      </w:pPr>
      <w:r>
        <w:rPr>
          <w:rFonts w:ascii="Arial Narrow" w:hAnsi="Arial Narrow"/>
        </w:rPr>
        <w:t>un relevé d’identité bancaire ou postal.</w:t>
      </w:r>
    </w:p>
    <w:p w14:paraId="450A427A" w14:textId="77777777" w:rsidR="00C971BD" w:rsidRDefault="00C971BD" w:rsidP="00A84E4D">
      <w:pPr>
        <w:spacing w:after="0" w:line="240" w:lineRule="auto"/>
        <w:jc w:val="both"/>
        <w:rPr>
          <w:rFonts w:ascii="Arial Narrow" w:hAnsi="Arial Narrow"/>
        </w:rPr>
      </w:pPr>
    </w:p>
    <w:p w14:paraId="19F4058B" w14:textId="77777777" w:rsidR="00C971BD" w:rsidRPr="002A3552" w:rsidRDefault="00C971BD" w:rsidP="00A84E4D">
      <w:pPr>
        <w:pStyle w:val="Titre"/>
        <w:spacing w:after="0" w:line="240" w:lineRule="auto"/>
      </w:pPr>
      <w:bookmarkStart w:id="18" w:name="_Toc10709168"/>
      <w:r>
        <w:t>ENGAGEMENTS</w:t>
      </w:r>
      <w:bookmarkEnd w:id="18"/>
    </w:p>
    <w:p w14:paraId="41856A95" w14:textId="6482AB69" w:rsidR="00C971BD" w:rsidRDefault="00C971BD" w:rsidP="00A84E4D">
      <w:pPr>
        <w:spacing w:after="0" w:line="240" w:lineRule="auto"/>
        <w:jc w:val="both"/>
        <w:rPr>
          <w:rFonts w:ascii="Arial Narrow" w:hAnsi="Arial Narrow"/>
        </w:rPr>
      </w:pPr>
      <w:r w:rsidRPr="00C971BD">
        <w:rPr>
          <w:rFonts w:ascii="Arial Narrow" w:hAnsi="Arial Narrow"/>
        </w:rPr>
        <w:t>Le candidat à l'aide accepte les engagements suivants :</w:t>
      </w:r>
    </w:p>
    <w:p w14:paraId="78475B33" w14:textId="77777777" w:rsidR="001E3E6E" w:rsidRPr="00C971BD" w:rsidRDefault="001E3E6E" w:rsidP="00A84E4D">
      <w:pPr>
        <w:spacing w:after="0" w:line="240" w:lineRule="auto"/>
        <w:jc w:val="both"/>
        <w:rPr>
          <w:rFonts w:ascii="Arial Narrow" w:hAnsi="Arial Narrow"/>
        </w:rPr>
      </w:pPr>
    </w:p>
    <w:p w14:paraId="1AE59941" w14:textId="0CB211F3" w:rsidR="00C16306" w:rsidRPr="00B573B3" w:rsidRDefault="00C16306" w:rsidP="00C16306">
      <w:pPr>
        <w:pStyle w:val="Paragraphedeliste"/>
        <w:numPr>
          <w:ilvl w:val="0"/>
          <w:numId w:val="7"/>
        </w:numPr>
        <w:spacing w:after="0" w:line="240" w:lineRule="auto"/>
        <w:ind w:left="284" w:hanging="284"/>
        <w:jc w:val="both"/>
        <w:rPr>
          <w:rFonts w:ascii="Arial Narrow" w:hAnsi="Arial Narrow"/>
        </w:rPr>
      </w:pPr>
      <w:r w:rsidRPr="00B573B3">
        <w:rPr>
          <w:rFonts w:ascii="Arial Narrow" w:hAnsi="Arial Narrow"/>
        </w:rPr>
        <w:t xml:space="preserve">ne pas avoir sollicité une aide autre que celle indiquée sur </w:t>
      </w:r>
      <w:r>
        <w:rPr>
          <w:rFonts w:ascii="Arial Narrow" w:hAnsi="Arial Narrow"/>
        </w:rPr>
        <w:t>la</w:t>
      </w:r>
      <w:r w:rsidRPr="00B573B3">
        <w:rPr>
          <w:rFonts w:ascii="Arial Narrow" w:hAnsi="Arial Narrow"/>
        </w:rPr>
        <w:t xml:space="preserve"> demande sur le même projet et les mêmes investissements, notamment dans le cadre des appels à projets de l’Etat (FranceAgriMer, ministères...) liés à la Relance,</w:t>
      </w:r>
    </w:p>
    <w:p w14:paraId="02124F1C" w14:textId="77777777" w:rsidR="00C16306" w:rsidRDefault="00C16306" w:rsidP="00E07EEA">
      <w:pPr>
        <w:pStyle w:val="Paragraphedeliste"/>
        <w:spacing w:after="0" w:line="240" w:lineRule="auto"/>
        <w:ind w:left="284"/>
        <w:jc w:val="both"/>
        <w:rPr>
          <w:rFonts w:ascii="Arial Narrow" w:hAnsi="Arial Narrow"/>
        </w:rPr>
      </w:pPr>
    </w:p>
    <w:p w14:paraId="36569BBD" w14:textId="0B9584BF" w:rsidR="00C971BD" w:rsidRPr="00C971BD" w:rsidRDefault="00C971BD" w:rsidP="00A84E4D">
      <w:pPr>
        <w:pStyle w:val="Paragraphedeliste"/>
        <w:numPr>
          <w:ilvl w:val="0"/>
          <w:numId w:val="7"/>
        </w:numPr>
        <w:spacing w:after="0" w:line="240" w:lineRule="auto"/>
        <w:ind w:left="284" w:hanging="284"/>
        <w:jc w:val="both"/>
        <w:rPr>
          <w:rFonts w:ascii="Arial Narrow" w:hAnsi="Arial Narrow"/>
        </w:rPr>
      </w:pPr>
      <w:r w:rsidRPr="00C971BD">
        <w:rPr>
          <w:rFonts w:ascii="Arial Narrow" w:hAnsi="Arial Narrow"/>
        </w:rPr>
        <w:t>toute dépense d'investissement, pour être éligible, doit avoir fait l'objet d'une demande d'aide par le porteur du projet, préalablement à son commencement d'exécution, à l'exception des études préalables. Cette demande est constituée du dossier complet de demande d’aide. Elle est déposée au guichet unique. La date de début d'éligibilité des dépenses correspond à la date de réception de la demande mentionnée sur l’accusé réception délivré par le guichet unique. Seuls les dossiers complets au terme de la période d'appel à candidatures (cachet de la poste faisant foi) pourront être instruits. L’accusé réception du dossier complet délivré par l'administration ne vaut pas accord d'attribution de l'aide. Il est donc conseillé d'attendre la notification de l'aide pour commencer les travaux.</w:t>
      </w:r>
    </w:p>
    <w:p w14:paraId="33A171AF" w14:textId="77777777" w:rsidR="00C971BD" w:rsidRPr="00C971BD" w:rsidRDefault="00C971BD" w:rsidP="00A84E4D">
      <w:pPr>
        <w:pStyle w:val="Paragraphedeliste"/>
        <w:numPr>
          <w:ilvl w:val="0"/>
          <w:numId w:val="7"/>
        </w:numPr>
        <w:spacing w:after="0" w:line="240" w:lineRule="auto"/>
        <w:ind w:left="284" w:hanging="284"/>
        <w:jc w:val="both"/>
        <w:rPr>
          <w:rFonts w:ascii="Arial Narrow" w:hAnsi="Arial Narrow"/>
        </w:rPr>
      </w:pPr>
      <w:r w:rsidRPr="00C971BD">
        <w:rPr>
          <w:rFonts w:ascii="Arial Narrow" w:hAnsi="Arial Narrow"/>
        </w:rPr>
        <w:t>sous réserve de l’attribution de l’aide :</w:t>
      </w:r>
    </w:p>
    <w:p w14:paraId="5393201D" w14:textId="77777777" w:rsidR="00C971BD" w:rsidRPr="00C971BD" w:rsidRDefault="00C971BD" w:rsidP="00A84E4D">
      <w:pPr>
        <w:pStyle w:val="Paragraphedeliste"/>
        <w:numPr>
          <w:ilvl w:val="1"/>
          <w:numId w:val="11"/>
        </w:numPr>
        <w:spacing w:after="0" w:line="240" w:lineRule="auto"/>
        <w:ind w:left="709" w:hanging="283"/>
        <w:jc w:val="both"/>
        <w:rPr>
          <w:rFonts w:ascii="Arial Narrow" w:hAnsi="Arial Narrow"/>
        </w:rPr>
      </w:pPr>
      <w:r>
        <w:rPr>
          <w:rFonts w:ascii="Arial Narrow" w:hAnsi="Arial Narrow"/>
        </w:rPr>
        <w:t>à informer la Région des Pays de la Loire</w:t>
      </w:r>
      <w:r w:rsidRPr="00C971BD">
        <w:rPr>
          <w:rFonts w:ascii="Arial Narrow" w:hAnsi="Arial Narrow"/>
        </w:rPr>
        <w:t xml:space="preserve"> de toute modification de sa situation, de la raison sociale de sa structure, de son projet ou de ses engagements,</w:t>
      </w:r>
    </w:p>
    <w:p w14:paraId="4E43D4B2" w14:textId="77777777" w:rsidR="00C971BD" w:rsidRPr="00C971BD" w:rsidRDefault="00C971BD" w:rsidP="00A84E4D">
      <w:pPr>
        <w:pStyle w:val="Paragraphedeliste"/>
        <w:numPr>
          <w:ilvl w:val="1"/>
          <w:numId w:val="11"/>
        </w:numPr>
        <w:spacing w:after="0" w:line="240" w:lineRule="auto"/>
        <w:ind w:left="709" w:hanging="283"/>
        <w:jc w:val="both"/>
        <w:rPr>
          <w:rFonts w:ascii="Arial Narrow" w:hAnsi="Arial Narrow"/>
        </w:rPr>
      </w:pPr>
      <w:r w:rsidRPr="00C971BD">
        <w:rPr>
          <w:rFonts w:ascii="Arial Narrow" w:hAnsi="Arial Narrow"/>
        </w:rPr>
        <w:t>à se soumettre à l’ensemble des contrôles administratifs et sur place qui pourraient résulter de l’octroi d</w:t>
      </w:r>
      <w:r>
        <w:rPr>
          <w:rFonts w:ascii="Arial Narrow" w:hAnsi="Arial Narrow"/>
        </w:rPr>
        <w:t>’aides</w:t>
      </w:r>
      <w:r w:rsidRPr="00C971BD">
        <w:rPr>
          <w:rFonts w:ascii="Arial Narrow" w:hAnsi="Arial Narrow"/>
        </w:rPr>
        <w:t>,</w:t>
      </w:r>
    </w:p>
    <w:p w14:paraId="1B439A8A" w14:textId="77777777" w:rsidR="00006C2F" w:rsidRDefault="00C971BD" w:rsidP="00A84E4D">
      <w:pPr>
        <w:pStyle w:val="Paragraphedeliste"/>
        <w:numPr>
          <w:ilvl w:val="1"/>
          <w:numId w:val="11"/>
        </w:numPr>
        <w:spacing w:after="0" w:line="240" w:lineRule="auto"/>
        <w:ind w:left="709" w:hanging="283"/>
        <w:jc w:val="both"/>
        <w:rPr>
          <w:rFonts w:ascii="Arial Narrow" w:hAnsi="Arial Narrow"/>
        </w:rPr>
      </w:pPr>
      <w:r w:rsidRPr="00C971BD">
        <w:rPr>
          <w:rFonts w:ascii="Arial Narrow" w:hAnsi="Arial Narrow"/>
        </w:rPr>
        <w:t xml:space="preserve">à ne pas solliciter à l’avenir, pour ce projet, d’autres crédits - nationaux ou européens -, en plus </w:t>
      </w:r>
      <w:r>
        <w:rPr>
          <w:rFonts w:ascii="Arial Narrow" w:hAnsi="Arial Narrow"/>
        </w:rPr>
        <w:t>de ceux mentionnés dans le dossier de candidature</w:t>
      </w:r>
      <w:r w:rsidR="00006C2F">
        <w:rPr>
          <w:rFonts w:ascii="Arial Narrow" w:hAnsi="Arial Narrow"/>
        </w:rPr>
        <w:t>,</w:t>
      </w:r>
    </w:p>
    <w:p w14:paraId="0B8C6CDD" w14:textId="77777777" w:rsidR="00006C2F" w:rsidRDefault="00006C2F" w:rsidP="00A84E4D">
      <w:pPr>
        <w:pStyle w:val="Paragraphedeliste"/>
        <w:numPr>
          <w:ilvl w:val="1"/>
          <w:numId w:val="11"/>
        </w:numPr>
        <w:spacing w:after="0" w:line="240" w:lineRule="auto"/>
        <w:ind w:left="709" w:hanging="283"/>
        <w:jc w:val="both"/>
        <w:rPr>
          <w:rFonts w:ascii="Arial Narrow" w:hAnsi="Arial Narrow"/>
        </w:rPr>
      </w:pPr>
      <w:r>
        <w:rPr>
          <w:rFonts w:ascii="Arial Narrow" w:hAnsi="Arial Narrow"/>
        </w:rPr>
        <w:t>à faire mention du soutien, de la Région dans les communiqués de presse ainsi que sur les outils de communication tels que plaquettes de présentation des équipements,</w:t>
      </w:r>
    </w:p>
    <w:p w14:paraId="25390DC3" w14:textId="77777777" w:rsidR="00C971BD" w:rsidRPr="00C971BD" w:rsidRDefault="00006C2F" w:rsidP="00A84E4D">
      <w:pPr>
        <w:pStyle w:val="Paragraphedeliste"/>
        <w:numPr>
          <w:ilvl w:val="1"/>
          <w:numId w:val="11"/>
        </w:numPr>
        <w:spacing w:after="0" w:line="240" w:lineRule="auto"/>
        <w:ind w:left="709" w:hanging="283"/>
        <w:jc w:val="both"/>
        <w:rPr>
          <w:rFonts w:ascii="Arial Narrow" w:hAnsi="Arial Narrow"/>
        </w:rPr>
      </w:pPr>
      <w:r>
        <w:rPr>
          <w:rFonts w:ascii="Arial Narrow" w:hAnsi="Arial Narrow"/>
        </w:rPr>
        <w:t>à informer la Région de toute initiative médiatique ayant trait à l’opération mentionnée</w:t>
      </w:r>
      <w:r w:rsidR="00C971BD">
        <w:rPr>
          <w:rFonts w:ascii="Arial Narrow" w:hAnsi="Arial Narrow"/>
        </w:rPr>
        <w:t>.</w:t>
      </w:r>
    </w:p>
    <w:p w14:paraId="18D1C384" w14:textId="77777777" w:rsidR="00C971BD" w:rsidRDefault="00C971BD" w:rsidP="00A84E4D">
      <w:pPr>
        <w:spacing w:after="0" w:line="240" w:lineRule="auto"/>
        <w:jc w:val="both"/>
        <w:rPr>
          <w:rFonts w:ascii="Arial Narrow" w:hAnsi="Arial Narrow"/>
        </w:rPr>
      </w:pPr>
    </w:p>
    <w:p w14:paraId="424651FB" w14:textId="77777777" w:rsidR="004F50FC" w:rsidRPr="00C971BD" w:rsidRDefault="004F50FC" w:rsidP="00A84E4D">
      <w:pPr>
        <w:spacing w:after="0" w:line="240" w:lineRule="auto"/>
        <w:jc w:val="both"/>
        <w:rPr>
          <w:rFonts w:ascii="Arial Narrow" w:hAnsi="Arial Narrow"/>
        </w:rPr>
      </w:pPr>
    </w:p>
    <w:p w14:paraId="1EC3D869" w14:textId="77777777" w:rsidR="002A3552" w:rsidRPr="00344113" w:rsidRDefault="00344113" w:rsidP="00A84E4D">
      <w:pPr>
        <w:pStyle w:val="Titre"/>
        <w:spacing w:after="0" w:line="240" w:lineRule="auto"/>
      </w:pPr>
      <w:bookmarkStart w:id="19" w:name="_Toc10709169"/>
      <w:r w:rsidRPr="00344113">
        <w:t>DUREE</w:t>
      </w:r>
      <w:bookmarkEnd w:id="19"/>
    </w:p>
    <w:p w14:paraId="5A51FFE5" w14:textId="3A4D6226" w:rsidR="002A3552" w:rsidRDefault="002A3552" w:rsidP="00A84E4D">
      <w:pPr>
        <w:spacing w:after="0" w:line="240" w:lineRule="auto"/>
        <w:jc w:val="both"/>
        <w:rPr>
          <w:rFonts w:ascii="Arial Narrow" w:hAnsi="Arial Narrow"/>
        </w:rPr>
      </w:pPr>
      <w:r w:rsidRPr="002A3552">
        <w:rPr>
          <w:rFonts w:ascii="Arial Narrow" w:hAnsi="Arial Narrow"/>
        </w:rPr>
        <w:t xml:space="preserve">Le présent règlement est applicable </w:t>
      </w:r>
      <w:r>
        <w:rPr>
          <w:rFonts w:ascii="Arial Narrow" w:hAnsi="Arial Narrow"/>
        </w:rPr>
        <w:t xml:space="preserve">pour </w:t>
      </w:r>
      <w:r w:rsidR="001E3E6E">
        <w:rPr>
          <w:rFonts w:ascii="Arial Narrow" w:hAnsi="Arial Narrow"/>
        </w:rPr>
        <w:t>2021 et 2022</w:t>
      </w:r>
      <w:r w:rsidR="004818F1">
        <w:rPr>
          <w:rFonts w:ascii="Arial Narrow" w:hAnsi="Arial Narrow"/>
        </w:rPr>
        <w:t xml:space="preserve"> </w:t>
      </w:r>
      <w:r w:rsidR="004818F1" w:rsidRPr="004818F1">
        <w:rPr>
          <w:rFonts w:ascii="Arial Narrow" w:hAnsi="Arial Narrow"/>
        </w:rPr>
        <w:t>à compter du caractère exécutoire de la délibération qui l’approuve.</w:t>
      </w:r>
      <w:r w:rsidRPr="002A3552">
        <w:rPr>
          <w:rFonts w:ascii="Arial Narrow" w:hAnsi="Arial Narrow"/>
        </w:rPr>
        <w:t xml:space="preserve"> </w:t>
      </w:r>
    </w:p>
    <w:p w14:paraId="16D2E689" w14:textId="77777777" w:rsidR="003E0601" w:rsidRDefault="003E0601" w:rsidP="00A84E4D">
      <w:pPr>
        <w:spacing w:after="0" w:line="240" w:lineRule="auto"/>
        <w:jc w:val="both"/>
        <w:rPr>
          <w:rFonts w:ascii="Arial Narrow" w:hAnsi="Arial Narrow"/>
        </w:rPr>
      </w:pPr>
    </w:p>
    <w:p w14:paraId="33E2D04A" w14:textId="77777777" w:rsidR="003E0601" w:rsidRDefault="003E0601" w:rsidP="00A84E4D">
      <w:pPr>
        <w:spacing w:after="0" w:line="240" w:lineRule="auto"/>
        <w:jc w:val="both"/>
        <w:rPr>
          <w:rFonts w:ascii="Arial Narrow" w:hAnsi="Arial Narrow"/>
        </w:rPr>
      </w:pPr>
    </w:p>
    <w:p w14:paraId="73D56DEA" w14:textId="79755ABF" w:rsidR="003E0601" w:rsidRPr="002A3552" w:rsidRDefault="003E0601" w:rsidP="00F736BF">
      <w:pPr>
        <w:spacing w:after="0" w:line="240" w:lineRule="auto"/>
        <w:rPr>
          <w:rFonts w:ascii="Arial Narrow" w:hAnsi="Arial Narrow"/>
        </w:rPr>
      </w:pPr>
    </w:p>
    <w:sectPr w:rsidR="003E0601" w:rsidRPr="002A3552" w:rsidSect="001A3F2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0CE9A" w14:textId="77777777" w:rsidR="00CA7F49" w:rsidRDefault="00CA7F49" w:rsidP="00F82D2F">
      <w:pPr>
        <w:spacing w:after="0" w:line="240" w:lineRule="auto"/>
      </w:pPr>
      <w:r>
        <w:separator/>
      </w:r>
    </w:p>
  </w:endnote>
  <w:endnote w:type="continuationSeparator" w:id="0">
    <w:p w14:paraId="260304A3" w14:textId="77777777" w:rsidR="00CA7F49" w:rsidRDefault="00CA7F49" w:rsidP="00F82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ndara-Bold">
    <w:altName w:val="Candar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4429D" w14:textId="77777777" w:rsidR="00CA7F49" w:rsidRDefault="00CA7F49">
    <w:pPr>
      <w:pStyle w:val="Pieddepage"/>
      <w:jc w:val="right"/>
    </w:pPr>
  </w:p>
  <w:p w14:paraId="784C6D4E" w14:textId="77777777" w:rsidR="00CA7F49" w:rsidRDefault="00CA7F49" w:rsidP="00F82D2F">
    <w:pPr>
      <w:pStyle w:val="Pieddepage"/>
      <w:tabs>
        <w:tab w:val="left" w:pos="5961"/>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907DA" w14:textId="77777777" w:rsidR="00CA7F49" w:rsidRDefault="00CA7F49">
    <w:pPr>
      <w:pStyle w:val="Pieddepage"/>
      <w:jc w:val="right"/>
    </w:pPr>
  </w:p>
  <w:p w14:paraId="689F13DB" w14:textId="77777777" w:rsidR="00CA7F49" w:rsidRDefault="00CA7F49" w:rsidP="00F82D2F">
    <w:pPr>
      <w:pStyle w:val="Pieddepage"/>
      <w:tabs>
        <w:tab w:val="left" w:pos="5961"/>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592108"/>
      <w:docPartObj>
        <w:docPartGallery w:val="Page Numbers (Bottom of Page)"/>
        <w:docPartUnique/>
      </w:docPartObj>
    </w:sdtPr>
    <w:sdtEndPr/>
    <w:sdtContent>
      <w:p w14:paraId="054CE15E" w14:textId="77777777" w:rsidR="00CA7F49" w:rsidRDefault="00CA7F49">
        <w:pPr>
          <w:pStyle w:val="Pieddepage"/>
          <w:jc w:val="right"/>
        </w:pPr>
        <w:r>
          <w:fldChar w:fldCharType="begin"/>
        </w:r>
        <w:r>
          <w:instrText>PAGE   \* MERGEFORMAT</w:instrText>
        </w:r>
        <w:r>
          <w:fldChar w:fldCharType="separate"/>
        </w:r>
        <w:r>
          <w:rPr>
            <w:noProof/>
          </w:rPr>
          <w:t>4</w:t>
        </w:r>
        <w:r>
          <w:fldChar w:fldCharType="end"/>
        </w:r>
      </w:p>
    </w:sdtContent>
  </w:sdt>
  <w:p w14:paraId="716E8E1D" w14:textId="77777777" w:rsidR="00CA7F49" w:rsidRDefault="00CA7F49" w:rsidP="00F82D2F">
    <w:pPr>
      <w:pStyle w:val="Pieddepage"/>
      <w:tabs>
        <w:tab w:val="left" w:pos="596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56280" w14:textId="77777777" w:rsidR="00CA7F49" w:rsidRDefault="00CA7F49" w:rsidP="00F82D2F">
      <w:pPr>
        <w:spacing w:after="0" w:line="240" w:lineRule="auto"/>
      </w:pPr>
      <w:r>
        <w:separator/>
      </w:r>
    </w:p>
  </w:footnote>
  <w:footnote w:type="continuationSeparator" w:id="0">
    <w:p w14:paraId="069E413C" w14:textId="77777777" w:rsidR="00CA7F49" w:rsidRDefault="00CA7F49" w:rsidP="00F82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A79B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185B1F"/>
    <w:multiLevelType w:val="multilevel"/>
    <w:tmpl w:val="F0408C6A"/>
    <w:styleLink w:val="WWOutlineListStyle18"/>
    <w:lvl w:ilvl="0">
      <w:start w:val="1"/>
      <w:numFmt w:val="decimal"/>
      <w:pStyle w:val="Titre1"/>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
      <w:lvlJc w:val="left"/>
    </w:lvl>
    <w:lvl w:ilvl="8">
      <w:start w:val="1"/>
      <w:numFmt w:val="none"/>
      <w:lvlText w:val="%9"/>
      <w:lvlJc w:val="left"/>
    </w:lvl>
  </w:abstractNum>
  <w:abstractNum w:abstractNumId="2" w15:restartNumberingAfterBreak="0">
    <w:nsid w:val="2F271F81"/>
    <w:multiLevelType w:val="hybridMultilevel"/>
    <w:tmpl w:val="5F220F0C"/>
    <w:lvl w:ilvl="0" w:tplc="101E8AC6">
      <w:start w:val="1"/>
      <w:numFmt w:val="bullet"/>
      <w:lvlText w:val="-"/>
      <w:lvlJc w:val="left"/>
      <w:pPr>
        <w:ind w:left="720" w:hanging="360"/>
      </w:pPr>
      <w:rPr>
        <w:rFonts w:ascii="Arial Narrow" w:eastAsiaTheme="minorHAnsi" w:hAnsi="Arial Narrow"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C639DD"/>
    <w:multiLevelType w:val="hybridMultilevel"/>
    <w:tmpl w:val="55D2E76C"/>
    <w:lvl w:ilvl="0" w:tplc="E12CF714">
      <w:start w:val="44"/>
      <w:numFmt w:val="bullet"/>
      <w:lvlText w:val="-"/>
      <w:lvlJc w:val="left"/>
      <w:pPr>
        <w:ind w:left="720" w:hanging="360"/>
      </w:pPr>
      <w:rPr>
        <w:rFonts w:ascii="Arial Narrow" w:eastAsiaTheme="minorHAns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0C257C"/>
    <w:multiLevelType w:val="hybridMultilevel"/>
    <w:tmpl w:val="CE448E26"/>
    <w:lvl w:ilvl="0" w:tplc="BBC4C05E">
      <w:start w:val="1"/>
      <w:numFmt w:val="decimal"/>
      <w:pStyle w:val="Titre"/>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FC353F0"/>
    <w:multiLevelType w:val="hybridMultilevel"/>
    <w:tmpl w:val="B3068B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023447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C31F74"/>
    <w:multiLevelType w:val="hybridMultilevel"/>
    <w:tmpl w:val="6278F8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E474E63"/>
    <w:multiLevelType w:val="hybridMultilevel"/>
    <w:tmpl w:val="01B4A928"/>
    <w:lvl w:ilvl="0" w:tplc="101E8AC6">
      <w:start w:val="1"/>
      <w:numFmt w:val="bullet"/>
      <w:lvlText w:val="-"/>
      <w:lvlJc w:val="left"/>
      <w:pPr>
        <w:ind w:left="720" w:hanging="360"/>
      </w:pPr>
      <w:rPr>
        <w:rFonts w:ascii="Arial Narrow" w:eastAsiaTheme="minorHAnsi" w:hAnsi="Arial Narrow" w:cstheme="minorBidi" w:hint="default"/>
      </w:rPr>
    </w:lvl>
    <w:lvl w:ilvl="1" w:tplc="FA6ED674">
      <w:start w:val="1"/>
      <w:numFmt w:val="bullet"/>
      <w:lvlText w:val=""/>
      <w:lvlJc w:val="left"/>
      <w:pPr>
        <w:ind w:left="1440" w:hanging="360"/>
      </w:pPr>
      <w:rPr>
        <w:rFonts w:ascii="Symbol" w:hAnsi="Symbol" w:hint="default"/>
        <w:sz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740643"/>
    <w:multiLevelType w:val="hybridMultilevel"/>
    <w:tmpl w:val="7F9AB380"/>
    <w:lvl w:ilvl="0" w:tplc="E72C15BE">
      <w:start w:val="1"/>
      <w:numFmt w:val="bullet"/>
      <w:lvlText w:val="□"/>
      <w:lvlJc w:val="left"/>
      <w:pPr>
        <w:ind w:left="720" w:hanging="360"/>
      </w:pPr>
      <w:rPr>
        <w:rFonts w:ascii="Calibri" w:hAnsi="Calibri" w:hint="default"/>
      </w:rPr>
    </w:lvl>
    <w:lvl w:ilvl="1" w:tplc="040C0005">
      <w:start w:val="1"/>
      <w:numFmt w:val="bullet"/>
      <w:lvlText w:val=""/>
      <w:lvlJc w:val="left"/>
      <w:pPr>
        <w:ind w:left="502"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4687FB6"/>
    <w:multiLevelType w:val="hybridMultilevel"/>
    <w:tmpl w:val="928685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7"/>
  </w:num>
  <w:num w:numId="3">
    <w:abstractNumId w:val="4"/>
  </w:num>
  <w:num w:numId="4">
    <w:abstractNumId w:val="5"/>
  </w:num>
  <w:num w:numId="5">
    <w:abstractNumId w:val="6"/>
  </w:num>
  <w:num w:numId="6">
    <w:abstractNumId w:val="0"/>
  </w:num>
  <w:num w:numId="7">
    <w:abstractNumId w:val="2"/>
  </w:num>
  <w:num w:numId="8">
    <w:abstractNumId w:val="1"/>
  </w:num>
  <w:num w:numId="9">
    <w:abstractNumId w:val="3"/>
  </w:num>
  <w:num w:numId="10">
    <w:abstractNumId w:val="4"/>
  </w:num>
  <w:num w:numId="11">
    <w:abstractNumId w:val="8"/>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D2F"/>
    <w:rsid w:val="00006C2F"/>
    <w:rsid w:val="000159F2"/>
    <w:rsid w:val="00024664"/>
    <w:rsid w:val="0004588C"/>
    <w:rsid w:val="00063A6C"/>
    <w:rsid w:val="000862F1"/>
    <w:rsid w:val="00090C25"/>
    <w:rsid w:val="00095CEB"/>
    <w:rsid w:val="000A5C86"/>
    <w:rsid w:val="000D1F8D"/>
    <w:rsid w:val="000D3D0F"/>
    <w:rsid w:val="00125C5F"/>
    <w:rsid w:val="00141501"/>
    <w:rsid w:val="00145C04"/>
    <w:rsid w:val="001532B3"/>
    <w:rsid w:val="00154F76"/>
    <w:rsid w:val="00166BC0"/>
    <w:rsid w:val="0019180B"/>
    <w:rsid w:val="001A3F2B"/>
    <w:rsid w:val="001B1CCC"/>
    <w:rsid w:val="001B1CDA"/>
    <w:rsid w:val="001E3E6E"/>
    <w:rsid w:val="0020473F"/>
    <w:rsid w:val="00214941"/>
    <w:rsid w:val="00221357"/>
    <w:rsid w:val="00230E0E"/>
    <w:rsid w:val="00243C4E"/>
    <w:rsid w:val="00245512"/>
    <w:rsid w:val="002853AF"/>
    <w:rsid w:val="002A174B"/>
    <w:rsid w:val="002A3552"/>
    <w:rsid w:val="002B7104"/>
    <w:rsid w:val="002C2E05"/>
    <w:rsid w:val="002C45FA"/>
    <w:rsid w:val="002E2F4F"/>
    <w:rsid w:val="00325917"/>
    <w:rsid w:val="003373D0"/>
    <w:rsid w:val="00344113"/>
    <w:rsid w:val="00354421"/>
    <w:rsid w:val="003672E1"/>
    <w:rsid w:val="00392177"/>
    <w:rsid w:val="003B3837"/>
    <w:rsid w:val="003B533A"/>
    <w:rsid w:val="003D6320"/>
    <w:rsid w:val="003E0601"/>
    <w:rsid w:val="003F294A"/>
    <w:rsid w:val="003F45B9"/>
    <w:rsid w:val="00401759"/>
    <w:rsid w:val="00415A79"/>
    <w:rsid w:val="004378F7"/>
    <w:rsid w:val="004545E2"/>
    <w:rsid w:val="00454F5B"/>
    <w:rsid w:val="004818F1"/>
    <w:rsid w:val="00496B4B"/>
    <w:rsid w:val="004F50FC"/>
    <w:rsid w:val="005130AB"/>
    <w:rsid w:val="00532DB7"/>
    <w:rsid w:val="00541A14"/>
    <w:rsid w:val="00554AD8"/>
    <w:rsid w:val="00563F2C"/>
    <w:rsid w:val="00580CC5"/>
    <w:rsid w:val="005A30EE"/>
    <w:rsid w:val="00607115"/>
    <w:rsid w:val="00625056"/>
    <w:rsid w:val="00627430"/>
    <w:rsid w:val="00636DD4"/>
    <w:rsid w:val="00637496"/>
    <w:rsid w:val="00651B06"/>
    <w:rsid w:val="006604B8"/>
    <w:rsid w:val="006849CF"/>
    <w:rsid w:val="006C3177"/>
    <w:rsid w:val="006C5302"/>
    <w:rsid w:val="006E5BE1"/>
    <w:rsid w:val="006F036C"/>
    <w:rsid w:val="006F3272"/>
    <w:rsid w:val="00707063"/>
    <w:rsid w:val="00707916"/>
    <w:rsid w:val="00733BA8"/>
    <w:rsid w:val="00756788"/>
    <w:rsid w:val="00757284"/>
    <w:rsid w:val="00757706"/>
    <w:rsid w:val="007577AD"/>
    <w:rsid w:val="0076490E"/>
    <w:rsid w:val="0076701E"/>
    <w:rsid w:val="007866C0"/>
    <w:rsid w:val="007B4189"/>
    <w:rsid w:val="007C39FC"/>
    <w:rsid w:val="007D2468"/>
    <w:rsid w:val="007D5E82"/>
    <w:rsid w:val="007F660D"/>
    <w:rsid w:val="00824D73"/>
    <w:rsid w:val="008340C8"/>
    <w:rsid w:val="00835E27"/>
    <w:rsid w:val="0084306E"/>
    <w:rsid w:val="00881EDC"/>
    <w:rsid w:val="008834C4"/>
    <w:rsid w:val="008C1BE5"/>
    <w:rsid w:val="008C2F6C"/>
    <w:rsid w:val="008D2C3C"/>
    <w:rsid w:val="008E17C3"/>
    <w:rsid w:val="008E6EAB"/>
    <w:rsid w:val="009900E5"/>
    <w:rsid w:val="009A2806"/>
    <w:rsid w:val="009A6C0F"/>
    <w:rsid w:val="009B6138"/>
    <w:rsid w:val="009E72BE"/>
    <w:rsid w:val="009F28D2"/>
    <w:rsid w:val="00A04353"/>
    <w:rsid w:val="00A14693"/>
    <w:rsid w:val="00A241D0"/>
    <w:rsid w:val="00A37D64"/>
    <w:rsid w:val="00A71142"/>
    <w:rsid w:val="00A84E4D"/>
    <w:rsid w:val="00AA61CD"/>
    <w:rsid w:val="00AA67BC"/>
    <w:rsid w:val="00AB288C"/>
    <w:rsid w:val="00AD086A"/>
    <w:rsid w:val="00AE41EB"/>
    <w:rsid w:val="00B06DB8"/>
    <w:rsid w:val="00B16388"/>
    <w:rsid w:val="00B3428D"/>
    <w:rsid w:val="00B438D4"/>
    <w:rsid w:val="00B45C9D"/>
    <w:rsid w:val="00B53629"/>
    <w:rsid w:val="00B54D8A"/>
    <w:rsid w:val="00B55B91"/>
    <w:rsid w:val="00B5681C"/>
    <w:rsid w:val="00B6518D"/>
    <w:rsid w:val="00BA7F6B"/>
    <w:rsid w:val="00BC4512"/>
    <w:rsid w:val="00BD32C7"/>
    <w:rsid w:val="00BE0368"/>
    <w:rsid w:val="00BE77F5"/>
    <w:rsid w:val="00C16306"/>
    <w:rsid w:val="00C24595"/>
    <w:rsid w:val="00C25824"/>
    <w:rsid w:val="00C343F9"/>
    <w:rsid w:val="00C36361"/>
    <w:rsid w:val="00C55264"/>
    <w:rsid w:val="00C61FC6"/>
    <w:rsid w:val="00C8040A"/>
    <w:rsid w:val="00C81D9C"/>
    <w:rsid w:val="00C9541C"/>
    <w:rsid w:val="00C95B5C"/>
    <w:rsid w:val="00C971BD"/>
    <w:rsid w:val="00CA7F49"/>
    <w:rsid w:val="00CB7749"/>
    <w:rsid w:val="00CC1700"/>
    <w:rsid w:val="00CD39BB"/>
    <w:rsid w:val="00CE6728"/>
    <w:rsid w:val="00CF3684"/>
    <w:rsid w:val="00CF3F2E"/>
    <w:rsid w:val="00D316F3"/>
    <w:rsid w:val="00D375FE"/>
    <w:rsid w:val="00D45B3A"/>
    <w:rsid w:val="00D64D1A"/>
    <w:rsid w:val="00D77D1A"/>
    <w:rsid w:val="00D86E46"/>
    <w:rsid w:val="00D94F3A"/>
    <w:rsid w:val="00D96B06"/>
    <w:rsid w:val="00DA752D"/>
    <w:rsid w:val="00DC29A7"/>
    <w:rsid w:val="00DF4142"/>
    <w:rsid w:val="00E048B4"/>
    <w:rsid w:val="00E07EEA"/>
    <w:rsid w:val="00E916C3"/>
    <w:rsid w:val="00E9248E"/>
    <w:rsid w:val="00EC03A3"/>
    <w:rsid w:val="00EE5EA8"/>
    <w:rsid w:val="00EF329F"/>
    <w:rsid w:val="00F2271B"/>
    <w:rsid w:val="00F421C7"/>
    <w:rsid w:val="00F52FA1"/>
    <w:rsid w:val="00F561AB"/>
    <w:rsid w:val="00F6288A"/>
    <w:rsid w:val="00F64531"/>
    <w:rsid w:val="00F736BF"/>
    <w:rsid w:val="00F8049E"/>
    <w:rsid w:val="00F825E8"/>
    <w:rsid w:val="00F82D2F"/>
    <w:rsid w:val="00F92FD1"/>
    <w:rsid w:val="00F9518B"/>
    <w:rsid w:val="00FA628B"/>
    <w:rsid w:val="00FD3CD7"/>
    <w:rsid w:val="00FE2FAA"/>
    <w:rsid w:val="00FF39C2"/>
    <w:rsid w:val="00FF3C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1B8C01"/>
  <w15:docId w15:val="{9A4E0F7F-5092-4F62-8C2E-EA9455BF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rsid w:val="002A3552"/>
    <w:pPr>
      <w:widowControl w:val="0"/>
      <w:numPr>
        <w:numId w:val="8"/>
      </w:numPr>
      <w:suppressAutoHyphens/>
      <w:autoSpaceDN w:val="0"/>
      <w:spacing w:after="0" w:line="360" w:lineRule="auto"/>
      <w:jc w:val="center"/>
      <w:textAlignment w:val="baseline"/>
      <w:outlineLvl w:val="0"/>
    </w:pPr>
    <w:rPr>
      <w:rFonts w:ascii="Calibri" w:eastAsia="SimSun, 宋体" w:hAnsi="Calibri" w:cs="Mangal"/>
      <w:b/>
      <w:bCs/>
      <w:kern w:val="3"/>
      <w:sz w:val="36"/>
      <w:szCs w:val="36"/>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82D2F"/>
    <w:pPr>
      <w:tabs>
        <w:tab w:val="center" w:pos="4536"/>
        <w:tab w:val="right" w:pos="9072"/>
      </w:tabs>
      <w:spacing w:after="0" w:line="240" w:lineRule="auto"/>
    </w:pPr>
  </w:style>
  <w:style w:type="character" w:customStyle="1" w:styleId="En-tteCar">
    <w:name w:val="En-tête Car"/>
    <w:basedOn w:val="Policepardfaut"/>
    <w:link w:val="En-tte"/>
    <w:uiPriority w:val="99"/>
    <w:rsid w:val="00F82D2F"/>
  </w:style>
  <w:style w:type="paragraph" w:styleId="Pieddepage">
    <w:name w:val="footer"/>
    <w:basedOn w:val="Normal"/>
    <w:link w:val="PieddepageCar"/>
    <w:uiPriority w:val="99"/>
    <w:unhideWhenUsed/>
    <w:rsid w:val="00F82D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2D2F"/>
  </w:style>
  <w:style w:type="paragraph" w:styleId="Textedebulles">
    <w:name w:val="Balloon Text"/>
    <w:basedOn w:val="Normal"/>
    <w:link w:val="TextedebullesCar"/>
    <w:uiPriority w:val="99"/>
    <w:semiHidden/>
    <w:unhideWhenUsed/>
    <w:rsid w:val="00F82D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2D2F"/>
    <w:rPr>
      <w:rFonts w:ascii="Tahoma" w:hAnsi="Tahoma" w:cs="Tahoma"/>
      <w:sz w:val="16"/>
      <w:szCs w:val="16"/>
    </w:rPr>
  </w:style>
  <w:style w:type="paragraph" w:styleId="Paragraphedeliste">
    <w:name w:val="List Paragraph"/>
    <w:basedOn w:val="Normal"/>
    <w:uiPriority w:val="34"/>
    <w:qFormat/>
    <w:rsid w:val="008E17C3"/>
    <w:pPr>
      <w:ind w:left="720"/>
      <w:contextualSpacing/>
    </w:pPr>
  </w:style>
  <w:style w:type="character" w:customStyle="1" w:styleId="Titre1Car">
    <w:name w:val="Titre 1 Car"/>
    <w:basedOn w:val="Policepardfaut"/>
    <w:link w:val="Titre1"/>
    <w:rsid w:val="002A3552"/>
    <w:rPr>
      <w:rFonts w:ascii="Calibri" w:eastAsia="SimSun, 宋体" w:hAnsi="Calibri" w:cs="Mangal"/>
      <w:b/>
      <w:bCs/>
      <w:kern w:val="3"/>
      <w:sz w:val="36"/>
      <w:szCs w:val="36"/>
      <w:lang w:eastAsia="zh-CN" w:bidi="hi-IN"/>
    </w:rPr>
  </w:style>
  <w:style w:type="numbering" w:customStyle="1" w:styleId="WWOutlineListStyle18">
    <w:name w:val="WW_OutlineListStyle_18"/>
    <w:basedOn w:val="Aucuneliste"/>
    <w:rsid w:val="002A3552"/>
    <w:pPr>
      <w:numPr>
        <w:numId w:val="8"/>
      </w:numPr>
    </w:pPr>
  </w:style>
  <w:style w:type="character" w:styleId="Lienhypertexte">
    <w:name w:val="Hyperlink"/>
    <w:uiPriority w:val="99"/>
    <w:rsid w:val="00707063"/>
    <w:rPr>
      <w:color w:val="0000FF"/>
      <w:u w:val="single"/>
    </w:rPr>
  </w:style>
  <w:style w:type="paragraph" w:styleId="En-ttedetabledesmatires">
    <w:name w:val="TOC Heading"/>
    <w:basedOn w:val="Titre1"/>
    <w:next w:val="Normal"/>
    <w:uiPriority w:val="39"/>
    <w:unhideWhenUsed/>
    <w:qFormat/>
    <w:rsid w:val="008E6EAB"/>
    <w:pPr>
      <w:keepNext/>
      <w:keepLines/>
      <w:widowControl/>
      <w:numPr>
        <w:numId w:val="0"/>
      </w:numPr>
      <w:suppressAutoHyphens w:val="0"/>
      <w:autoSpaceDN/>
      <w:spacing w:before="480" w:line="276" w:lineRule="auto"/>
      <w:jc w:val="left"/>
      <w:textAlignment w:val="auto"/>
      <w:outlineLvl w:val="9"/>
    </w:pPr>
    <w:rPr>
      <w:rFonts w:asciiTheme="majorHAnsi" w:eastAsiaTheme="majorEastAsia" w:hAnsiTheme="majorHAnsi" w:cstheme="majorBidi"/>
      <w:color w:val="365F91" w:themeColor="accent1" w:themeShade="BF"/>
      <w:kern w:val="0"/>
      <w:sz w:val="28"/>
      <w:szCs w:val="28"/>
      <w:lang w:eastAsia="fr-FR" w:bidi="ar-SA"/>
    </w:rPr>
  </w:style>
  <w:style w:type="paragraph" w:styleId="Titre">
    <w:name w:val="Title"/>
    <w:basedOn w:val="Paragraphedeliste"/>
    <w:next w:val="Normal"/>
    <w:link w:val="TitreCar"/>
    <w:uiPriority w:val="10"/>
    <w:qFormat/>
    <w:rsid w:val="00FA628B"/>
    <w:pPr>
      <w:numPr>
        <w:numId w:val="3"/>
      </w:numPr>
      <w:jc w:val="both"/>
    </w:pPr>
    <w:rPr>
      <w:rFonts w:ascii="Arial Narrow" w:hAnsi="Arial Narrow"/>
      <w:b/>
    </w:rPr>
  </w:style>
  <w:style w:type="character" w:customStyle="1" w:styleId="TitreCar">
    <w:name w:val="Titre Car"/>
    <w:basedOn w:val="Policepardfaut"/>
    <w:link w:val="Titre"/>
    <w:uiPriority w:val="10"/>
    <w:rsid w:val="00FA628B"/>
    <w:rPr>
      <w:rFonts w:ascii="Arial Narrow" w:hAnsi="Arial Narrow"/>
      <w:b/>
    </w:rPr>
  </w:style>
  <w:style w:type="paragraph" w:styleId="TM1">
    <w:name w:val="toc 1"/>
    <w:basedOn w:val="Normal"/>
    <w:next w:val="Normal"/>
    <w:autoRedefine/>
    <w:uiPriority w:val="39"/>
    <w:unhideWhenUsed/>
    <w:rsid w:val="009E72BE"/>
    <w:pPr>
      <w:spacing w:after="100"/>
    </w:pPr>
  </w:style>
  <w:style w:type="character" w:styleId="Marquedecommentaire">
    <w:name w:val="annotation reference"/>
    <w:basedOn w:val="Policepardfaut"/>
    <w:uiPriority w:val="99"/>
    <w:semiHidden/>
    <w:unhideWhenUsed/>
    <w:rsid w:val="00DA752D"/>
    <w:rPr>
      <w:sz w:val="16"/>
      <w:szCs w:val="16"/>
    </w:rPr>
  </w:style>
  <w:style w:type="paragraph" w:styleId="Commentaire">
    <w:name w:val="annotation text"/>
    <w:basedOn w:val="Normal"/>
    <w:link w:val="CommentaireCar"/>
    <w:uiPriority w:val="99"/>
    <w:semiHidden/>
    <w:unhideWhenUsed/>
    <w:rsid w:val="00DA752D"/>
    <w:pPr>
      <w:spacing w:line="240" w:lineRule="auto"/>
    </w:pPr>
    <w:rPr>
      <w:sz w:val="20"/>
      <w:szCs w:val="20"/>
    </w:rPr>
  </w:style>
  <w:style w:type="character" w:customStyle="1" w:styleId="CommentaireCar">
    <w:name w:val="Commentaire Car"/>
    <w:basedOn w:val="Policepardfaut"/>
    <w:link w:val="Commentaire"/>
    <w:uiPriority w:val="99"/>
    <w:semiHidden/>
    <w:rsid w:val="00DA752D"/>
    <w:rPr>
      <w:sz w:val="20"/>
      <w:szCs w:val="20"/>
    </w:rPr>
  </w:style>
  <w:style w:type="paragraph" w:styleId="Objetducommentaire">
    <w:name w:val="annotation subject"/>
    <w:basedOn w:val="Commentaire"/>
    <w:next w:val="Commentaire"/>
    <w:link w:val="ObjetducommentaireCar"/>
    <w:uiPriority w:val="99"/>
    <w:semiHidden/>
    <w:unhideWhenUsed/>
    <w:rsid w:val="00DA752D"/>
    <w:rPr>
      <w:b/>
      <w:bCs/>
    </w:rPr>
  </w:style>
  <w:style w:type="character" w:customStyle="1" w:styleId="ObjetducommentaireCar">
    <w:name w:val="Objet du commentaire Car"/>
    <w:basedOn w:val="CommentaireCar"/>
    <w:link w:val="Objetducommentaire"/>
    <w:uiPriority w:val="99"/>
    <w:semiHidden/>
    <w:rsid w:val="00DA752D"/>
    <w:rPr>
      <w:b/>
      <w:bCs/>
      <w:sz w:val="20"/>
      <w:szCs w:val="20"/>
    </w:rPr>
  </w:style>
  <w:style w:type="paragraph" w:customStyle="1" w:styleId="normalformulaire">
    <w:name w:val="normal formulaire"/>
    <w:basedOn w:val="Normal"/>
    <w:rsid w:val="00C16306"/>
    <w:pPr>
      <w:suppressAutoHyphens/>
      <w:spacing w:after="0" w:line="240" w:lineRule="auto"/>
      <w:jc w:val="both"/>
    </w:pPr>
    <w:rPr>
      <w:rFonts w:ascii="Tahoma" w:eastAsia="Times New Roman" w:hAnsi="Tahoma" w:cs="Times New Roman"/>
      <w:sz w:val="16"/>
      <w:szCs w:val="24"/>
      <w:lang w:eastAsia="ar-SA"/>
    </w:rPr>
  </w:style>
  <w:style w:type="paragraph" w:styleId="Rvision">
    <w:name w:val="Revision"/>
    <w:hidden/>
    <w:uiPriority w:val="99"/>
    <w:semiHidden/>
    <w:rsid w:val="008834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32691">
      <w:bodyDiv w:val="1"/>
      <w:marLeft w:val="0"/>
      <w:marRight w:val="0"/>
      <w:marTop w:val="0"/>
      <w:marBottom w:val="0"/>
      <w:divBdr>
        <w:top w:val="none" w:sz="0" w:space="0" w:color="auto"/>
        <w:left w:val="none" w:sz="0" w:space="0" w:color="auto"/>
        <w:bottom w:val="none" w:sz="0" w:space="0" w:color="auto"/>
        <w:right w:val="none" w:sz="0" w:space="0" w:color="auto"/>
      </w:divBdr>
    </w:div>
    <w:div w:id="384330677">
      <w:bodyDiv w:val="1"/>
      <w:marLeft w:val="0"/>
      <w:marRight w:val="0"/>
      <w:marTop w:val="0"/>
      <w:marBottom w:val="0"/>
      <w:divBdr>
        <w:top w:val="none" w:sz="0" w:space="0" w:color="auto"/>
        <w:left w:val="none" w:sz="0" w:space="0" w:color="auto"/>
        <w:bottom w:val="none" w:sz="0" w:space="0" w:color="auto"/>
        <w:right w:val="none" w:sz="0" w:space="0" w:color="auto"/>
      </w:divBdr>
    </w:div>
    <w:div w:id="725225041">
      <w:bodyDiv w:val="1"/>
      <w:marLeft w:val="0"/>
      <w:marRight w:val="0"/>
      <w:marTop w:val="0"/>
      <w:marBottom w:val="0"/>
      <w:divBdr>
        <w:top w:val="none" w:sz="0" w:space="0" w:color="auto"/>
        <w:left w:val="none" w:sz="0" w:space="0" w:color="auto"/>
        <w:bottom w:val="none" w:sz="0" w:space="0" w:color="auto"/>
        <w:right w:val="none" w:sz="0" w:space="0" w:color="auto"/>
      </w:divBdr>
    </w:div>
    <w:div w:id="888802077">
      <w:bodyDiv w:val="1"/>
      <w:marLeft w:val="0"/>
      <w:marRight w:val="0"/>
      <w:marTop w:val="0"/>
      <w:marBottom w:val="0"/>
      <w:divBdr>
        <w:top w:val="none" w:sz="0" w:space="0" w:color="auto"/>
        <w:left w:val="none" w:sz="0" w:space="0" w:color="auto"/>
        <w:bottom w:val="none" w:sz="0" w:space="0" w:color="auto"/>
        <w:right w:val="none" w:sz="0" w:space="0" w:color="auto"/>
      </w:divBdr>
    </w:div>
    <w:div w:id="178561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pa@paysdelaloire.fr"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8B97E-21C7-4FC3-B579-5958C17D8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2199</Words>
  <Characters>12096</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14267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EMEREAU Edith</dc:creator>
  <cp:lastModifiedBy>GASQUET Stephanie</cp:lastModifiedBy>
  <cp:revision>3</cp:revision>
  <cp:lastPrinted>2021-05-07T13:22:00Z</cp:lastPrinted>
  <dcterms:created xsi:type="dcterms:W3CDTF">2021-06-15T14:47:00Z</dcterms:created>
  <dcterms:modified xsi:type="dcterms:W3CDTF">2021-06-15T14:49:00Z</dcterms:modified>
</cp:coreProperties>
</file>